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2432050</wp:posOffset>
            </wp:positionH>
            <wp:positionV relativeFrom="paragraph">
              <wp:posOffset>-553720</wp:posOffset>
            </wp:positionV>
            <wp:extent cx="1054735" cy="1254760"/>
            <wp:effectExtent l="0" t="0" r="0" b="2540"/>
            <wp:wrapTight wrapText="bothSides">
              <wp:wrapPolygon edited="0">
                <wp:start x="0" y="0"/>
                <wp:lineTo x="0" y="21316"/>
                <wp:lineTo x="21067" y="21316"/>
                <wp:lineTo x="210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ПРЕДСТАВИТЕЛЬНОЕ СОБРАНИЕ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СОВЕТСКОГО РАЙОНА КУРСКОЙ ОБЛАСТИ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ТРЕТЬЕГО  СОЗЫВА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РЕШЕНИЕ                                           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исполнении бюджета </w:t>
      </w:r>
      <w:r w:rsidR="009D3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ПРОЕКТ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муниципального района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bookmarkStart w:id="0" w:name="_GoBack"/>
      <w:bookmarkEnd w:id="0"/>
      <w:r w:rsidRPr="00A53B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«Советский район»  Курской области</w:t>
      </w:r>
    </w:p>
    <w:p w:rsidR="00A53BC2" w:rsidRPr="00A53BC2" w:rsidRDefault="00A53BC2" w:rsidP="00A53BC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53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год»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Courier New"/>
          <w:sz w:val="28"/>
          <w:szCs w:val="28"/>
          <w:lang w:eastAsia="ru-RU"/>
        </w:rPr>
        <w:tab/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264.б  Бюджетного кодекса Российской Федерации, Уставом муниципального района «Советский район» Курской области  Представительное Собрание Советского района Курской области решило: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1.Утвердить отчет об исполнении бюджета </w:t>
      </w:r>
      <w:r w:rsidRPr="00A53B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муниципального района «Советский район» Курской области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доходам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533217363,33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по расходам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530433943,09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с превышением доходов над расходами (профицит бюджета муниципального района)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2783420,24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 со следующими показателями: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 источникам внутреннего финансирования дефицита бюджета </w:t>
      </w:r>
      <w:r w:rsidRPr="00A53BC2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>муниципального района «Советский район» Курской области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 приложению N 1 к настоящему решению;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 поступлению доходов в бюджет </w:t>
      </w:r>
      <w:r w:rsidRPr="00A53B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муниципального района «Советский район» Курской области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 согласно приложению N 2 к настоящему решению;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 распределению расходов бюджета</w:t>
      </w:r>
      <w:r w:rsidRPr="00A53B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муниципального района «Советский район» Курской области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 по разделам и подразделам, целевым статьям и видам </w:t>
      </w:r>
      <w:proofErr w:type="gramStart"/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функциональной классификации расходов бюджетов Российской Федерации</w:t>
      </w:r>
      <w:proofErr w:type="gramEnd"/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N 3 к настоящему решению;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 ведомственной структуре расходов бюджета </w:t>
      </w:r>
      <w:r w:rsidRPr="00A53B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муниципального района «Советский район» Курской области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 согласно приложению N 4 к настоящему решению;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 распределению бюджетных ассигнований на реализацию районных целевых программ, финансируемых за счет средств бюджета муниципального района «Советский район» Курской области за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 приложению N 5 к настоящему решению.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 решение вступает в силу со дня его подписания.</w:t>
      </w:r>
    </w:p>
    <w:p w:rsidR="00A53BC2" w:rsidRPr="00A53BC2" w:rsidRDefault="00A53BC2" w:rsidP="00A53BC2">
      <w:pPr>
        <w:jc w:val="both"/>
        <w:rPr>
          <w:rFonts w:ascii="Calibri" w:eastAsia="Times New Roman" w:hAnsi="Calibri" w:cs="Times New Roman"/>
          <w:lang w:eastAsia="ru-RU"/>
        </w:rPr>
      </w:pPr>
    </w:p>
    <w:p w:rsidR="00A53BC2" w:rsidRPr="00A53BC2" w:rsidRDefault="00A53BC2" w:rsidP="00A53BC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A53BC2" w:rsidRPr="00A53BC2" w:rsidRDefault="00A53BC2" w:rsidP="00A53BC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A53BC2" w:rsidRPr="00A53BC2" w:rsidRDefault="00A53BC2" w:rsidP="00A53BC2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A53BC2" w:rsidRPr="00A53BC2" w:rsidRDefault="00A53BC2" w:rsidP="00A53BC2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>Председатель Представительного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>Собрания  Советского района                                                                     Н.В.Алтухов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971E2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>Глава Советского района                                                                            В.А.Сав</w:t>
      </w:r>
      <w:r w:rsidR="00EE2576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льев   </w:t>
      </w:r>
    </w:p>
    <w:p w:rsidR="00F971E2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971E2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sectPr w:rsidR="00F971E2" w:rsidSect="00005DB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A57C0A"/>
    <w:multiLevelType w:val="multilevel"/>
    <w:tmpl w:val="0419001F"/>
    <w:numStyleLink w:val="111111"/>
  </w:abstractNum>
  <w:abstractNum w:abstractNumId="2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761"/>
    <w:rsid w:val="00005DB0"/>
    <w:rsid w:val="00014269"/>
    <w:rsid w:val="00037C42"/>
    <w:rsid w:val="00061D9F"/>
    <w:rsid w:val="00180A87"/>
    <w:rsid w:val="001945D4"/>
    <w:rsid w:val="001C0086"/>
    <w:rsid w:val="002C0608"/>
    <w:rsid w:val="00324400"/>
    <w:rsid w:val="003647A3"/>
    <w:rsid w:val="00365D79"/>
    <w:rsid w:val="00377460"/>
    <w:rsid w:val="003C3D09"/>
    <w:rsid w:val="00402AE1"/>
    <w:rsid w:val="00404901"/>
    <w:rsid w:val="00450761"/>
    <w:rsid w:val="005465FC"/>
    <w:rsid w:val="005B73BD"/>
    <w:rsid w:val="006226D9"/>
    <w:rsid w:val="00687A9A"/>
    <w:rsid w:val="006920B6"/>
    <w:rsid w:val="006E6127"/>
    <w:rsid w:val="00815217"/>
    <w:rsid w:val="00854897"/>
    <w:rsid w:val="009D3F25"/>
    <w:rsid w:val="009D46FC"/>
    <w:rsid w:val="00A273E8"/>
    <w:rsid w:val="00A53BC2"/>
    <w:rsid w:val="00A64235"/>
    <w:rsid w:val="00A86DE7"/>
    <w:rsid w:val="00A872E5"/>
    <w:rsid w:val="00AA3954"/>
    <w:rsid w:val="00AA785C"/>
    <w:rsid w:val="00AD3265"/>
    <w:rsid w:val="00AD4C23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65FC7"/>
    <w:rsid w:val="00CD763D"/>
    <w:rsid w:val="00DF0901"/>
    <w:rsid w:val="00E1166F"/>
    <w:rsid w:val="00E16264"/>
    <w:rsid w:val="00E81898"/>
    <w:rsid w:val="00EA5078"/>
    <w:rsid w:val="00EE2576"/>
    <w:rsid w:val="00F507DA"/>
    <w:rsid w:val="00F553D9"/>
    <w:rsid w:val="00F9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DF9D1-51A1-47D0-940E-4B1063F6E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Трубникова НВ</cp:lastModifiedBy>
  <cp:revision>8</cp:revision>
  <cp:lastPrinted>2018-01-15T13:54:00Z</cp:lastPrinted>
  <dcterms:created xsi:type="dcterms:W3CDTF">2018-03-22T05:39:00Z</dcterms:created>
  <dcterms:modified xsi:type="dcterms:W3CDTF">2018-03-23T06:17:00Z</dcterms:modified>
</cp:coreProperties>
</file>