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761" w:rsidRPr="00450761" w:rsidRDefault="002F74A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2374900</wp:posOffset>
            </wp:positionH>
            <wp:positionV relativeFrom="paragraph">
              <wp:posOffset>0</wp:posOffset>
            </wp:positionV>
            <wp:extent cx="1054735" cy="1254760"/>
            <wp:effectExtent l="0" t="0" r="0" b="2540"/>
            <wp:wrapTight wrapText="bothSides">
              <wp:wrapPolygon edited="0">
                <wp:start x="0" y="0"/>
                <wp:lineTo x="0" y="21316"/>
                <wp:lineTo x="21067" y="21316"/>
                <wp:lineTo x="210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2F74A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2F74A1" w:rsidRDefault="002F74A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50761" w:rsidRPr="00DF25C4" w:rsidRDefault="00450761" w:rsidP="002F74A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ПРЕДСТАВИТЕЛЬНОЕ СОБРАНИЕ</w:t>
      </w:r>
    </w:p>
    <w:p w:rsidR="00450761" w:rsidRPr="00DF25C4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       СОВЕТСКОГО РАЙОНА КУРСКОЙ ОБЛАСТИ         </w:t>
      </w:r>
    </w:p>
    <w:p w:rsidR="00450761" w:rsidRPr="00DF25C4" w:rsidRDefault="00E8369B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                  </w:t>
      </w:r>
      <w:proofErr w:type="gramStart"/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>ЧЕТВЕРТОГО</w:t>
      </w:r>
      <w:r w:rsidR="00450761"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СОЗЫВА</w:t>
      </w:r>
      <w:proofErr w:type="gramEnd"/>
      <w:r w:rsidR="00450761"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DF25C4" w:rsidRPr="00DF25C4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                            </w:t>
      </w:r>
    </w:p>
    <w:p w:rsidR="00450761" w:rsidRPr="00DF25C4" w:rsidRDefault="00450761" w:rsidP="00DF25C4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</w:rPr>
        <w:t>РЕШЕНИЕ</w:t>
      </w:r>
    </w:p>
    <w:p w:rsidR="00DF25C4" w:rsidRPr="00DF25C4" w:rsidRDefault="00DF25C4" w:rsidP="00DF25C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sz w:val="27"/>
          <w:szCs w:val="27"/>
        </w:rPr>
        <w:t>от 27.05.2020 года №</w:t>
      </w:r>
      <w:r w:rsidR="006D6823">
        <w:rPr>
          <w:rFonts w:ascii="Times New Roman" w:eastAsia="Times New Roman" w:hAnsi="Times New Roman" w:cs="Times New Roman"/>
          <w:sz w:val="27"/>
          <w:szCs w:val="27"/>
        </w:rPr>
        <w:t xml:space="preserve"> 123</w:t>
      </w:r>
    </w:p>
    <w:p w:rsidR="004A15FF" w:rsidRPr="00DF25C4" w:rsidRDefault="004A15FF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 исполнении бюджета </w:t>
      </w:r>
      <w:r w:rsidRPr="00DF25C4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муниципального района</w:t>
      </w:r>
    </w:p>
    <w:p w:rsidR="00A53BC2" w:rsidRPr="00DF25C4" w:rsidRDefault="00A53BC2" w:rsidP="00DF25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 xml:space="preserve"> «Советский район» Курской области</w:t>
      </w:r>
      <w:r w:rsidR="00DF25C4" w:rsidRPr="00DF25C4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 xml:space="preserve"> </w:t>
      </w:r>
      <w:r w:rsidRPr="00DF25C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 201</w:t>
      </w:r>
      <w:r w:rsidR="00FB60EC" w:rsidRPr="00DF25C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Pr="00DF25C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</w:t>
      </w:r>
    </w:p>
    <w:p w:rsidR="00DF25C4" w:rsidRPr="00DF25C4" w:rsidRDefault="00DF25C4" w:rsidP="00DF25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статьей 264.</w:t>
      </w:r>
      <w:r w:rsidR="00050D7A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B5D2A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юджетного кодекса Российской Федерации, Уставом муниципального района «Советский район» Курской области Представительное Собрание Советского района </w:t>
      </w:r>
      <w:r w:rsidRPr="00DF25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решило:</w:t>
      </w:r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1.Утвердить отчет об исполнении бюджета </w:t>
      </w:r>
      <w:r w:rsidRPr="00DF25C4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201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доходам в сумме 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468717162,02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по расходам в сумме 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456975907,88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превышением 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доходов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 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расходами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профицит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муниципального района) в сумме 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11741254,14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со следующими показателями:</w:t>
      </w:r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 по источникам внутреннего финансирования дефицита бюджета </w:t>
      </w:r>
      <w:r w:rsidRPr="00DF25C4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201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к настоящему решению;</w:t>
      </w:r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 по поступлению доходов в бюджет </w:t>
      </w:r>
      <w:r w:rsidRPr="00DF25C4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201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к настоящему решению;</w:t>
      </w:r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 по распределению </w:t>
      </w:r>
      <w:r w:rsidR="00E8369B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бюджетных ассигнований за 2019 год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</w:t>
      </w:r>
      <w:r w:rsidRPr="00DF25C4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 xml:space="preserve"> </w:t>
      </w:r>
      <w:r w:rsidR="00E8369B" w:rsidRPr="00DF25C4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 xml:space="preserve">бюджета </w:t>
      </w:r>
      <w:r w:rsidRPr="00DF25C4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F4FF5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приложению 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к настоящему решению;</w:t>
      </w:r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 по ведомственной структуре расходов бюджета </w:t>
      </w:r>
      <w:r w:rsidRPr="00DF25C4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201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 к настоящему решению;</w:t>
      </w:r>
    </w:p>
    <w:p w:rsidR="00A53BC2" w:rsidRPr="00DF25C4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5) по распределению бюджетных ассигнований </w:t>
      </w:r>
      <w:r w:rsidR="003F4FF5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по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целевы</w:t>
      </w:r>
      <w:r w:rsidR="003F4FF5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F4FF5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статьям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F4FF5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(муниципальным программам Советского район</w:t>
      </w:r>
      <w:r w:rsidR="00050D7A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3F4FF5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непрограммным направлениям деятельности) группам видов расходов классификации расходов б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юджета муниципального района за 201</w:t>
      </w:r>
      <w:r w:rsidR="00FB60EC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 к настоящему решению.</w:t>
      </w:r>
    </w:p>
    <w:p w:rsidR="003B5D2A" w:rsidRPr="00DF25C4" w:rsidRDefault="003B5D2A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25C4">
        <w:rPr>
          <w:rFonts w:ascii="Times New Roman" w:eastAsia="Calibri" w:hAnsi="Times New Roman" w:cs="Times New Roman"/>
          <w:sz w:val="27"/>
          <w:szCs w:val="27"/>
        </w:rPr>
        <w:t xml:space="preserve">2. Настоящее решение </w:t>
      </w:r>
      <w:r w:rsidR="00E8369B" w:rsidRPr="00DF25C4">
        <w:rPr>
          <w:rFonts w:ascii="Times New Roman" w:eastAsia="Times New Roman" w:hAnsi="Times New Roman" w:cs="Times New Roman"/>
          <w:sz w:val="27"/>
          <w:szCs w:val="27"/>
          <w:lang w:eastAsia="ru-RU"/>
        </w:rPr>
        <w:t>вступает в силу со дня его подписания</w:t>
      </w:r>
      <w:r w:rsidRPr="00DF25C4">
        <w:rPr>
          <w:rFonts w:ascii="Times New Roman" w:eastAsia="Calibri" w:hAnsi="Times New Roman" w:cs="Times New Roman"/>
          <w:sz w:val="27"/>
          <w:szCs w:val="27"/>
        </w:rPr>
        <w:t xml:space="preserve">.                                                                            </w:t>
      </w:r>
    </w:p>
    <w:p w:rsidR="00DF25C4" w:rsidRDefault="00DF25C4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450761" w:rsidRPr="00DF25C4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bCs/>
          <w:sz w:val="27"/>
          <w:szCs w:val="27"/>
        </w:rPr>
        <w:t>Председатель Представительного</w:t>
      </w:r>
    </w:p>
    <w:p w:rsidR="00450761" w:rsidRPr="00DF25C4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proofErr w:type="gramStart"/>
      <w:r w:rsidRPr="00DF25C4">
        <w:rPr>
          <w:rFonts w:ascii="Times New Roman" w:eastAsia="Times New Roman" w:hAnsi="Times New Roman" w:cs="Times New Roman"/>
          <w:bCs/>
          <w:sz w:val="27"/>
          <w:szCs w:val="27"/>
        </w:rPr>
        <w:t>Собрания  Советского</w:t>
      </w:r>
      <w:proofErr w:type="gramEnd"/>
      <w:r w:rsidRPr="00DF25C4">
        <w:rPr>
          <w:rFonts w:ascii="Times New Roman" w:eastAsia="Times New Roman" w:hAnsi="Times New Roman" w:cs="Times New Roman"/>
          <w:bCs/>
          <w:sz w:val="27"/>
          <w:szCs w:val="27"/>
        </w:rPr>
        <w:t xml:space="preserve"> района                                                                </w:t>
      </w:r>
      <w:proofErr w:type="spellStart"/>
      <w:r w:rsidRPr="00DF25C4">
        <w:rPr>
          <w:rFonts w:ascii="Times New Roman" w:eastAsia="Times New Roman" w:hAnsi="Times New Roman" w:cs="Times New Roman"/>
          <w:bCs/>
          <w:sz w:val="27"/>
          <w:szCs w:val="27"/>
        </w:rPr>
        <w:t>Н.В.Алтухов</w:t>
      </w:r>
      <w:proofErr w:type="spellEnd"/>
    </w:p>
    <w:p w:rsidR="00450761" w:rsidRPr="00DF25C4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F971E2" w:rsidRPr="00DF25C4" w:rsidRDefault="00FB60EC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DF25C4">
        <w:rPr>
          <w:rFonts w:ascii="Times New Roman" w:eastAsia="Times New Roman" w:hAnsi="Times New Roman" w:cs="Times New Roman"/>
          <w:bCs/>
          <w:sz w:val="27"/>
          <w:szCs w:val="27"/>
        </w:rPr>
        <w:t>Глава</w:t>
      </w:r>
      <w:r w:rsidR="00450761" w:rsidRPr="00DF25C4">
        <w:rPr>
          <w:rFonts w:ascii="Times New Roman" w:eastAsia="Times New Roman" w:hAnsi="Times New Roman" w:cs="Times New Roman"/>
          <w:bCs/>
          <w:sz w:val="27"/>
          <w:szCs w:val="27"/>
        </w:rPr>
        <w:t xml:space="preserve"> Советского района                                           </w:t>
      </w:r>
      <w:r w:rsidRPr="00DF25C4">
        <w:rPr>
          <w:rFonts w:ascii="Times New Roman" w:eastAsia="Times New Roman" w:hAnsi="Times New Roman" w:cs="Times New Roman"/>
          <w:bCs/>
          <w:sz w:val="27"/>
          <w:szCs w:val="27"/>
        </w:rPr>
        <w:t xml:space="preserve">                          </w:t>
      </w:r>
      <w:proofErr w:type="spellStart"/>
      <w:r w:rsidR="00DF25C4">
        <w:rPr>
          <w:rFonts w:ascii="Times New Roman" w:eastAsia="Times New Roman" w:hAnsi="Times New Roman" w:cs="Times New Roman"/>
          <w:bCs/>
          <w:sz w:val="27"/>
          <w:szCs w:val="27"/>
        </w:rPr>
        <w:t>В</w:t>
      </w:r>
      <w:r w:rsidRPr="00DF25C4">
        <w:rPr>
          <w:rFonts w:ascii="Times New Roman" w:eastAsia="Times New Roman" w:hAnsi="Times New Roman" w:cs="Times New Roman"/>
          <w:bCs/>
          <w:sz w:val="27"/>
          <w:szCs w:val="27"/>
        </w:rPr>
        <w:t>.М.Жилинков</w:t>
      </w:r>
      <w:proofErr w:type="spellEnd"/>
      <w:r w:rsidR="00450761" w:rsidRPr="00DF25C4">
        <w:rPr>
          <w:rFonts w:ascii="Times New Roman" w:eastAsia="Times New Roman" w:hAnsi="Times New Roman" w:cs="Times New Roman"/>
          <w:bCs/>
          <w:sz w:val="27"/>
          <w:szCs w:val="27"/>
        </w:rPr>
        <w:t xml:space="preserve">   </w:t>
      </w:r>
    </w:p>
    <w:p w:rsidR="00F971E2" w:rsidRPr="00DF25C4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DF25C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x-none" w:eastAsia="x-none"/>
        </w:rPr>
      </w:pPr>
    </w:p>
    <w:p w:rsidR="002F74A1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 xml:space="preserve">                                                                                                           </w:t>
      </w:r>
    </w:p>
    <w:p w:rsidR="002F74A1" w:rsidRDefault="002F74A1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x-none"/>
        </w:rPr>
      </w:pPr>
    </w:p>
    <w:p w:rsidR="00DF25C4" w:rsidRPr="00E2019B" w:rsidRDefault="002F74A1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x-none"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 xml:space="preserve">                                                                                                        </w:t>
      </w:r>
      <w:r w:rsidR="00DF25C4"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Приложение №1 </w:t>
      </w:r>
    </w:p>
    <w:p w:rsidR="00DF25C4" w:rsidRPr="00E2019B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                                                                                       </w:t>
      </w:r>
      <w:r w:rsidRPr="00E2019B">
        <w:rPr>
          <w:rFonts w:ascii="Times New Roman" w:hAnsi="Times New Roman"/>
          <w:bCs/>
          <w:sz w:val="24"/>
          <w:szCs w:val="24"/>
          <w:lang w:eastAsia="x-none"/>
        </w:rPr>
        <w:t xml:space="preserve">       </w:t>
      </w: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  </w:t>
      </w:r>
      <w:r w:rsidRPr="00E2019B">
        <w:rPr>
          <w:rFonts w:ascii="Times New Roman" w:hAnsi="Times New Roman"/>
          <w:bCs/>
          <w:sz w:val="24"/>
          <w:szCs w:val="24"/>
          <w:lang w:eastAsia="x-none"/>
        </w:rPr>
        <w:t xml:space="preserve"> </w:t>
      </w: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к решению Представительного                      </w:t>
      </w:r>
    </w:p>
    <w:p w:rsidR="00DF25C4" w:rsidRPr="00E2019B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                                                                                        </w:t>
      </w:r>
      <w:r w:rsidRPr="00E2019B">
        <w:rPr>
          <w:rFonts w:ascii="Times New Roman" w:hAnsi="Times New Roman"/>
          <w:bCs/>
          <w:sz w:val="24"/>
          <w:szCs w:val="24"/>
          <w:lang w:eastAsia="x-none"/>
        </w:rPr>
        <w:t xml:space="preserve">    </w:t>
      </w: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  </w:t>
      </w:r>
      <w:r w:rsidRPr="00E2019B">
        <w:rPr>
          <w:rFonts w:ascii="Times New Roman" w:hAnsi="Times New Roman"/>
          <w:bCs/>
          <w:sz w:val="24"/>
          <w:szCs w:val="24"/>
          <w:lang w:eastAsia="x-none"/>
        </w:rPr>
        <w:t xml:space="preserve">   </w:t>
      </w: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Собрания    Советского района   </w:t>
      </w:r>
    </w:p>
    <w:p w:rsidR="00DF25C4" w:rsidRPr="006D6823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x-none"/>
        </w:rPr>
      </w:pP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                                                                                              </w:t>
      </w:r>
      <w:r w:rsidRPr="00E2019B">
        <w:rPr>
          <w:rFonts w:ascii="Times New Roman" w:hAnsi="Times New Roman"/>
          <w:bCs/>
          <w:sz w:val="24"/>
          <w:szCs w:val="24"/>
          <w:lang w:eastAsia="x-none"/>
        </w:rPr>
        <w:t xml:space="preserve">        о</w:t>
      </w: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>т</w:t>
      </w:r>
      <w:r w:rsidRPr="00E2019B">
        <w:rPr>
          <w:rFonts w:ascii="Times New Roman" w:hAnsi="Times New Roman"/>
          <w:bCs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x-none"/>
        </w:rPr>
        <w:t>27.05.2020 г.</w:t>
      </w:r>
      <w:r w:rsidRPr="00E2019B">
        <w:rPr>
          <w:rFonts w:ascii="Times New Roman" w:hAnsi="Times New Roman"/>
          <w:bCs/>
          <w:sz w:val="24"/>
          <w:szCs w:val="24"/>
          <w:lang w:val="x-none" w:eastAsia="x-none"/>
        </w:rPr>
        <w:t xml:space="preserve"> № </w:t>
      </w:r>
      <w:r w:rsidR="006D6823">
        <w:rPr>
          <w:rFonts w:ascii="Times New Roman" w:hAnsi="Times New Roman"/>
          <w:bCs/>
          <w:sz w:val="24"/>
          <w:szCs w:val="24"/>
          <w:lang w:eastAsia="x-none"/>
        </w:rPr>
        <w:t>123</w:t>
      </w:r>
    </w:p>
    <w:p w:rsidR="00DF25C4" w:rsidRPr="00E2019B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x-none"/>
        </w:rPr>
      </w:pPr>
    </w:p>
    <w:p w:rsidR="00DF25C4" w:rsidRPr="00E2019B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E2019B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Источники внутреннего финансирования дефицита бюджета  муниципального района «Советский район» Курской области   </w:t>
      </w:r>
      <w:r w:rsidRPr="00E2019B">
        <w:rPr>
          <w:rFonts w:ascii="Times New Roman" w:hAnsi="Times New Roman"/>
          <w:b/>
          <w:bCs/>
          <w:sz w:val="24"/>
          <w:szCs w:val="24"/>
          <w:lang w:eastAsia="x-none"/>
        </w:rPr>
        <w:t xml:space="preserve">за </w:t>
      </w:r>
      <w:r w:rsidRPr="00E2019B">
        <w:rPr>
          <w:rFonts w:ascii="Times New Roman" w:hAnsi="Times New Roman"/>
          <w:b/>
          <w:bCs/>
          <w:sz w:val="24"/>
          <w:szCs w:val="24"/>
          <w:lang w:val="x-none" w:eastAsia="x-none"/>
        </w:rPr>
        <w:t>201</w:t>
      </w:r>
      <w:r w:rsidRPr="00E2019B">
        <w:rPr>
          <w:rFonts w:ascii="Times New Roman" w:hAnsi="Times New Roman"/>
          <w:b/>
          <w:bCs/>
          <w:sz w:val="24"/>
          <w:szCs w:val="24"/>
          <w:lang w:eastAsia="x-none"/>
        </w:rPr>
        <w:t>9</w:t>
      </w:r>
      <w:r w:rsidRPr="00E2019B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 год</w:t>
      </w:r>
    </w:p>
    <w:tbl>
      <w:tblPr>
        <w:tblW w:w="10325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94"/>
        <w:gridCol w:w="4279"/>
        <w:gridCol w:w="1776"/>
        <w:gridCol w:w="1776"/>
      </w:tblGrid>
      <w:tr w:rsidR="00DF25C4" w:rsidRPr="00600933" w:rsidTr="00B96AF1">
        <w:trPr>
          <w:trHeight w:hRule="exact" w:val="547"/>
        </w:trPr>
        <w:tc>
          <w:tcPr>
            <w:tcW w:w="24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                                                                              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(тыс. руб.)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802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Код бюджетной классификации Российской Федерации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Наименование источников финансирования дефицита бюджета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54558E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Утверждено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54558E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Исполнено за 2019 год</w:t>
            </w:r>
          </w:p>
        </w:tc>
      </w:tr>
      <w:tr w:rsidR="00DF25C4" w:rsidRPr="00600933" w:rsidTr="00B96AF1">
        <w:trPr>
          <w:trHeight w:hRule="exact" w:val="266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1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2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3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D20AC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</w:t>
            </w:r>
          </w:p>
        </w:tc>
      </w:tr>
      <w:tr w:rsidR="00DF25C4" w:rsidRPr="00600933" w:rsidTr="00B96AF1">
        <w:trPr>
          <w:trHeight w:hRule="exact" w:val="505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01 00 00 0000 0000 0000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Источники внутреннего финансирования дефицита бюджета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9318765,37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-11741254,14</w:t>
            </w:r>
          </w:p>
        </w:tc>
      </w:tr>
      <w:tr w:rsidR="00DF25C4" w:rsidRPr="00600933" w:rsidTr="00B96AF1">
        <w:trPr>
          <w:trHeight w:hRule="exact" w:val="427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01 05 00 00 00 0000 000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Изменение остатков средств на счетах по учету средств бюджета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0A7617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x-none"/>
              </w:rPr>
            </w:pPr>
            <w:r w:rsidRPr="000A7617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9318765,37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0A7617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-11741254,14</w:t>
            </w:r>
          </w:p>
        </w:tc>
      </w:tr>
      <w:tr w:rsidR="00DF25C4" w:rsidRPr="00600933" w:rsidTr="00B96AF1">
        <w:trPr>
          <w:trHeight w:hRule="exact" w:val="255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  <w:t>01 05 00 00 00 0000 500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  <w:t>Увеличение остатков средств бюджетов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891F48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-470704571,99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-487942260,96</w:t>
            </w:r>
          </w:p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378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01 05 02 00 00 0000 500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Увеличение прочих остатков средств бюджетов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891F48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-470704571,99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D20AC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9D20A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-487942260,96</w:t>
            </w:r>
          </w:p>
          <w:p w:rsidR="00DF25C4" w:rsidRPr="009D20AC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574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01 05 02 01 00 0000 510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Увеличение прочих остатков денежных средств бюджетов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891F48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-470704571,99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D20AC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9D20A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-487942260,96</w:t>
            </w:r>
          </w:p>
          <w:p w:rsidR="00DF25C4" w:rsidRPr="009D20AC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0A7617" w:rsidTr="00B96AF1">
        <w:trPr>
          <w:trHeight w:hRule="exact" w:val="646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01 05 02 01 05 0000 510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891F48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-470704571,99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D20AC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9D20A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-487942260,96</w:t>
            </w:r>
          </w:p>
          <w:p w:rsidR="00DF25C4" w:rsidRPr="009D20AC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251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  <w:t>01 05 00 00 00 0000 600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  <w:t>Уменьшение остатков средств бюджетов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891F48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480023337,36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480023337,36</w:t>
            </w:r>
          </w:p>
        </w:tc>
      </w:tr>
      <w:tr w:rsidR="00DF25C4" w:rsidRPr="00600933" w:rsidTr="00B96AF1">
        <w:trPr>
          <w:trHeight w:hRule="exact" w:val="378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0A7617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0A7617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01 05 02 00 00 0000 600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0A7617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0A7617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Уменьшение прочих остатков средств бюджетов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F1897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9F1897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80023337,36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D20AC" w:rsidRDefault="00DF25C4" w:rsidP="00B96AF1">
            <w:r w:rsidRPr="009D20A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480023337,36</w:t>
            </w:r>
          </w:p>
        </w:tc>
      </w:tr>
      <w:tr w:rsidR="00DF25C4" w:rsidRPr="00600933" w:rsidTr="00B96AF1">
        <w:trPr>
          <w:trHeight w:hRule="exact" w:val="514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01 05 02 01 00 0000 610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Уменьшение прочих остатков денежных средств бюджетов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891F48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 w:rsidRPr="009F1897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80023337,36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D20AC" w:rsidRDefault="00DF25C4" w:rsidP="00B96AF1">
            <w:r w:rsidRPr="009D20A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480023337,36</w:t>
            </w:r>
          </w:p>
        </w:tc>
      </w:tr>
      <w:tr w:rsidR="00DF25C4" w:rsidRPr="00600933" w:rsidTr="00B96AF1">
        <w:trPr>
          <w:trHeight w:hRule="exact" w:val="620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01 05 02 01 05 0000 610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0A7617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 w:rsidRPr="009F1897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80023337,36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9D20AC" w:rsidRDefault="00DF25C4" w:rsidP="00B96AF1">
            <w:r w:rsidRPr="009D20AC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480023337,36</w:t>
            </w:r>
          </w:p>
        </w:tc>
      </w:tr>
      <w:tr w:rsidR="00DF25C4" w:rsidRPr="00600933" w:rsidTr="00B96AF1">
        <w:trPr>
          <w:trHeight w:hRule="exact" w:val="559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  <w:t>01 06 00 00 00 0000 000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val="x-none" w:eastAsia="x-none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0,00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973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01 06 05 00 00 0000 000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0,00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657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01 06 05 00 00 0000 600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1251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01 06 05 02 00 0000 600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1396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01 06 05 02 05 0000 640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4000000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632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01 06 05 02 05 2600 640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Бюджетные кредиты, предоставленные для покрытия временных кассовых разрывов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1000000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883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01 06 05 02 05 2604 640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Бюджетные кредиты, предоставленные для покрытия временных кассовых разрывов, возврат которых осуществляется поселениями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1000000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641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lastRenderedPageBreak/>
              <w:t>01 06 05 02 05 5000 640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Бюджетные кредиты, предоставленные для частичного покрытия дефицитов бюджетов 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3000000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1147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01 06 05 02 05 5004 640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Бюджетные кредиты, предоставленные для частичного покрытия дефицитов бюджетов поселений, возврат которых осуществляется поселениями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3000000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629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01 06 05 00 00 0000 500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893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01 06 05 02 00 0000 500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1113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01 06 05 02 05 0000 540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-4000000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574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01 06 05 02 05 2600 540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Бюджетные кредиты, предоставленные для покрытия временных кассовых разрывов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-1000000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940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5C4" w:rsidRPr="00155035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01 06 05 02 05 2604 540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 xml:space="preserve">Бюджетные кредиты, предоставленные для </w:t>
            </w: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 xml:space="preserve">покрытия временных кассовых разрывов, возникающих при исполнении </w:t>
            </w: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бюджетов поселений</w:t>
            </w: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 xml:space="preserve"> и для осуществления мероприятий, связанных с ликвидацией последствий стихийных бедствий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-1000000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646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01 06 05 02 05 5000 540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Бюджетные кредиты, предоставленные для частичного покрытия дефицитов бюджетов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-3000000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883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01 06 05 02 05 5004 540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  <w:t>Бюджетные кредиты, предоставленные для частичного покрытия дефицитов бюджетов поселений, возврат которых осуществляется поселениями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  <w:r w:rsidRPr="002A4E02"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  <w:t>-3000000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Pr="002A4E02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x-none"/>
              </w:rPr>
            </w:pPr>
          </w:p>
        </w:tc>
      </w:tr>
      <w:tr w:rsidR="00DF25C4" w:rsidRPr="00600933" w:rsidTr="00B96AF1">
        <w:trPr>
          <w:trHeight w:hRule="exact" w:val="883"/>
        </w:trPr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x-none" w:eastAsia="x-none"/>
              </w:rPr>
            </w:pPr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 xml:space="preserve">ИСТОЧНИКИ ФИНАНСИРОВАНИЯ </w:t>
            </w:r>
            <w:proofErr w:type="gramStart"/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ДЕФИЦИТА  БЮДЖЕТА</w:t>
            </w:r>
            <w:proofErr w:type="gramEnd"/>
            <w:r w:rsidRPr="0060093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-ВСЕГО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9318765,37</w:t>
            </w:r>
          </w:p>
          <w:p w:rsidR="00DF25C4" w:rsidRPr="00600933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-11741254,14</w:t>
            </w:r>
          </w:p>
          <w:p w:rsidR="00DF25C4" w:rsidRDefault="00DF25C4" w:rsidP="00B96A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</w:p>
        </w:tc>
      </w:tr>
    </w:tbl>
    <w:p w:rsidR="00DF25C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600933">
        <w:rPr>
          <w:rFonts w:ascii="Times New Roman" w:hAnsi="Times New Roman"/>
          <w:bCs/>
          <w:sz w:val="20"/>
          <w:szCs w:val="20"/>
          <w:lang w:val="x-none" w:eastAsia="x-none"/>
        </w:rPr>
        <w:t xml:space="preserve">                  </w:t>
      </w:r>
      <w:r>
        <w:rPr>
          <w:rFonts w:ascii="Times New Roman" w:hAnsi="Times New Roman"/>
          <w:bCs/>
          <w:sz w:val="26"/>
          <w:szCs w:val="26"/>
        </w:rPr>
        <w:t xml:space="preserve">   </w:t>
      </w:r>
    </w:p>
    <w:p w:rsidR="00DF25C4" w:rsidRDefault="00DF25C4" w:rsidP="00DF25C4">
      <w:pPr>
        <w:pStyle w:val="a5"/>
        <w:rPr>
          <w:rFonts w:ascii="Times New Roman" w:hAnsi="Times New Roman"/>
          <w:bCs/>
          <w:sz w:val="26"/>
          <w:szCs w:val="26"/>
          <w:lang w:val="ru-RU"/>
        </w:rPr>
      </w:pPr>
    </w:p>
    <w:p w:rsidR="00DF25C4" w:rsidRDefault="00DF25C4" w:rsidP="00DF25C4">
      <w:pPr>
        <w:pStyle w:val="a5"/>
        <w:rPr>
          <w:rFonts w:ascii="Times New Roman" w:hAnsi="Times New Roman"/>
          <w:bCs/>
          <w:sz w:val="26"/>
          <w:szCs w:val="26"/>
          <w:lang w:val="ru-RU"/>
        </w:rPr>
      </w:pPr>
    </w:p>
    <w:p w:rsidR="00DF25C4" w:rsidRDefault="00DF25C4" w:rsidP="00DF25C4">
      <w:pPr>
        <w:pStyle w:val="a5"/>
        <w:rPr>
          <w:rFonts w:ascii="Times New Roman" w:hAnsi="Times New Roman"/>
          <w:bCs/>
          <w:sz w:val="26"/>
          <w:szCs w:val="26"/>
          <w:lang w:val="ru-RU"/>
        </w:rPr>
      </w:pPr>
    </w:p>
    <w:p w:rsidR="00DF25C4" w:rsidRPr="008A1E2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18"/>
          <w:szCs w:val="18"/>
          <w:lang w:val="x-none" w:eastAsia="x-none"/>
        </w:rPr>
      </w:pPr>
      <w:r w:rsidRPr="008A1E24">
        <w:rPr>
          <w:rFonts w:ascii="Times New Roman" w:hAnsi="Times New Roman"/>
          <w:bCs/>
          <w:sz w:val="18"/>
          <w:szCs w:val="18"/>
          <w:lang w:val="x-none" w:eastAsia="x-none"/>
        </w:rPr>
        <w:t xml:space="preserve">                  </w:t>
      </w:r>
    </w:p>
    <w:p w:rsidR="00DF25C4" w:rsidRPr="008A1E2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18"/>
          <w:szCs w:val="18"/>
          <w:lang w:eastAsia="x-none"/>
        </w:rPr>
      </w:pPr>
    </w:p>
    <w:p w:rsidR="00DF25C4" w:rsidRPr="008A1E2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18"/>
          <w:szCs w:val="18"/>
          <w:lang w:eastAsia="x-none"/>
        </w:rPr>
      </w:pPr>
    </w:p>
    <w:p w:rsidR="00DF25C4" w:rsidRPr="008A1E2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18"/>
          <w:szCs w:val="18"/>
          <w:lang w:eastAsia="x-none"/>
        </w:rPr>
      </w:pPr>
    </w:p>
    <w:p w:rsidR="00DF25C4" w:rsidRPr="008A1E2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18"/>
          <w:szCs w:val="18"/>
          <w:lang w:eastAsia="x-none"/>
        </w:rPr>
      </w:pPr>
    </w:p>
    <w:p w:rsidR="00DF25C4" w:rsidRPr="008A1E24" w:rsidRDefault="00DF25C4" w:rsidP="00DF25C4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18"/>
          <w:szCs w:val="18"/>
          <w:lang w:eastAsia="x-none"/>
        </w:rPr>
      </w:pPr>
    </w:p>
    <w:p w:rsidR="00F971E2" w:rsidRPr="00DF25C4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</w:p>
    <w:sectPr w:rsidR="00F971E2" w:rsidRPr="00DF25C4" w:rsidSect="002F74A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A57C0A"/>
    <w:multiLevelType w:val="multilevel"/>
    <w:tmpl w:val="0419001F"/>
    <w:numStyleLink w:val="111111"/>
  </w:abstractNum>
  <w:abstractNum w:abstractNumId="20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61"/>
    <w:rsid w:val="00005DB0"/>
    <w:rsid w:val="00014269"/>
    <w:rsid w:val="00037C42"/>
    <w:rsid w:val="00050D7A"/>
    <w:rsid w:val="00061D9F"/>
    <w:rsid w:val="000E1088"/>
    <w:rsid w:val="00180A87"/>
    <w:rsid w:val="001945D4"/>
    <w:rsid w:val="001C0086"/>
    <w:rsid w:val="002C0608"/>
    <w:rsid w:val="002F74A1"/>
    <w:rsid w:val="00324400"/>
    <w:rsid w:val="003647A3"/>
    <w:rsid w:val="00365D79"/>
    <w:rsid w:val="00377460"/>
    <w:rsid w:val="003B5D2A"/>
    <w:rsid w:val="003C3D09"/>
    <w:rsid w:val="003F4FF5"/>
    <w:rsid w:val="00402AE1"/>
    <w:rsid w:val="00404901"/>
    <w:rsid w:val="00450761"/>
    <w:rsid w:val="004A15FF"/>
    <w:rsid w:val="005465FC"/>
    <w:rsid w:val="005B73BD"/>
    <w:rsid w:val="006226D9"/>
    <w:rsid w:val="00687A9A"/>
    <w:rsid w:val="006920B6"/>
    <w:rsid w:val="006D6823"/>
    <w:rsid w:val="006E6127"/>
    <w:rsid w:val="00815217"/>
    <w:rsid w:val="00854897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D515AB"/>
    <w:rsid w:val="00DF0901"/>
    <w:rsid w:val="00DF25C4"/>
    <w:rsid w:val="00E1166F"/>
    <w:rsid w:val="00E16264"/>
    <w:rsid w:val="00E81898"/>
    <w:rsid w:val="00E8369B"/>
    <w:rsid w:val="00E838F5"/>
    <w:rsid w:val="00EA5078"/>
    <w:rsid w:val="00EE2576"/>
    <w:rsid w:val="00F507DA"/>
    <w:rsid w:val="00F553D9"/>
    <w:rsid w:val="00F971E2"/>
    <w:rsid w:val="00FB60EC"/>
    <w:rsid w:val="00FC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5700"/>
  <w15:docId w15:val="{9E2A5935-9E3A-4319-A8D6-9B726BB3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kfpImyRTdQKOVCmwCQ+tI3SrOj3kBzxVqo5tQqf7Fkw=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tgKTvAbvwdUlDdPOzXA27QqjfuSGc33Halx9MsypJrM=</DigestValue>
    </Reference>
  </SignedInfo>
  <SignatureValue>rotcof4baSDcgmnT/oavQ6pxhFeFcv2YDXso8HsTVO2PAkFL5tzV0iY8YrbARFVq
8wxb0vrBcG7jI2OaxAHIag==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Vg68gB/+5rc/Oz/xI7lv8NqEu8s=</DigestValue>
      </Reference>
      <Reference URI="/word/document.xml?ContentType=application/vnd.openxmlformats-officedocument.wordprocessingml.document.main+xml">
        <DigestMethod Algorithm="http://www.w3.org/2000/09/xmldsig#sha1"/>
        <DigestValue>ZzbJZmAGBluyCXIXAKFpvrL4NU0=</DigestValue>
      </Reference>
      <Reference URI="/word/fontTable.xml?ContentType=application/vnd.openxmlformats-officedocument.wordprocessingml.fontTable+xml">
        <DigestMethod Algorithm="http://www.w3.org/2000/09/xmldsig#sha1"/>
        <DigestValue>62m1NvhN33RSMCwkpbORsN20Z1s=</DigestValue>
      </Reference>
      <Reference URI="/word/media/image1.png?ContentType=image/png">
        <DigestMethod Algorithm="http://www.w3.org/2000/09/xmldsig#sha1"/>
        <DigestValue>O+j/WX8AOWFPATGzAV8Keui8rXY=</DigestValue>
      </Reference>
      <Reference URI="/word/numbering.xml?ContentType=application/vnd.openxmlformats-officedocument.wordprocessingml.numbering+xml">
        <DigestMethod Algorithm="http://www.w3.org/2000/09/xmldsig#sha1"/>
        <DigestValue>ld3Fn9ElTte7QRO+2Tq3vrtCj/M=</DigestValue>
      </Reference>
      <Reference URI="/word/settings.xml?ContentType=application/vnd.openxmlformats-officedocument.wordprocessingml.settings+xml">
        <DigestMethod Algorithm="http://www.w3.org/2000/09/xmldsig#sha1"/>
        <DigestValue>X1ISeLkPV7KP6CS8geSXr7s6ueU=</DigestValue>
      </Reference>
      <Reference URI="/word/styles.xml?ContentType=application/vnd.openxmlformats-officedocument.wordprocessingml.styles+xml">
        <DigestMethod Algorithm="http://www.w3.org/2000/09/xmldsig#sha1"/>
        <DigestValue>swijUcrc4I9zOXAm0V7BbuKU2xA=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Ed9VI8kq0FMyULxn0tS30biCv3U=</DigestValue>
      </Reference>
    </Manifest>
    <SignatureProperties>
      <SignatureProperty Id="idSignatureTime" Target="#idPackageSignature">
        <mdssi:SignatureTime>
          <mdssi:Format>YYYY-MM-DDThh:mm:ssTZD</mdssi:Format>
          <mdssi:Value>2020-06-02T06:23:33Z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2020-06-02T06:23:33Z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42157-AA7F-4BEA-8FB2-5269FFE8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Щеглова</cp:lastModifiedBy>
  <cp:revision>5</cp:revision>
  <cp:lastPrinted>2020-05-28T11:46:00Z</cp:lastPrinted>
  <dcterms:created xsi:type="dcterms:W3CDTF">2020-05-07T10:05:00Z</dcterms:created>
  <dcterms:modified xsi:type="dcterms:W3CDTF">2020-05-28T11:47:00Z</dcterms:modified>
</cp:coreProperties>
</file>