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   СОБРАНИЕ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ЧЕТВЁРТОГО СОЗЫВА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24.02.2022 года № 251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местных нормативов градостроительного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проектирования муниципального образования «Михайлоанненский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сельсовет»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Курской области от 31.10.2006 года № 76-ЗКО «О градостроительной деятельности в Курской области»,  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6618D4" w:rsidRDefault="006618D4" w:rsidP="006618D4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Утвердить местные нормативы градостроительного проектирования муниципального образования «Михайлоанненский сельсовет» Советского района Курской области», изложив их в новой редакции (прилагаются).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со дня его подписания, подлежит размещению на официальном сайте муниципального образования «Советский район» Курской области, а также в ФГИС ТП в сроки, установленные Градостроительным кодексом РФ.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                                                                   Л.И.Баранова                                                                   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                                         В.М.Жилинков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«Михайлоанненский сельсовет»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6618D4" w:rsidTr="006618D4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НОРМАТИВЫ ГРАДОСТРОИТЕЛЬНОГО ПРОЕКТИРОВАНИЯ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2021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СОДЕРЖАНИЕ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66"/>
        <w:gridCol w:w="1166"/>
      </w:tblGrid>
      <w:tr w:rsidR="006618D4" w:rsidTr="006618D4">
        <w:trPr>
          <w:tblHeader/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Примечание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Содержание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I. ОСНОВНАЯ ЧАСТЬ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 Общие положения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1.1 Расположение и природно-климатические условия Михайлоанненского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1.2 Социально-демографический состав и плотность населения на территории Михайлоанненского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 xml:space="preserve"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12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по вопросам местного значения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«Михайлоанненский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 Материалы по обоснованию расчетных показателей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«Михайлоанненский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«Михайлоанненский сельсовет» Советского района Курской области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</w:tr>
      <w:tr w:rsidR="006618D4" w:rsidTr="006618D4">
        <w:trPr>
          <w:tblCellSpacing w:w="0" w:type="dxa"/>
        </w:trPr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Приложения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ОСНОВНАЯ ЧАСТЬ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«Михайлоанненский сельсовет»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«Михайлоанненский сельсовет»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Градостроительного кодекса Российской Федерации.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Михайлоанненского сельсовета Советского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года № 76-ЗКО «О градостроительной деятельности в Курской области», населения Михайлоанненского сельсовета и расчетные показатели максимально допустимого уровня территориальной доступности таких объектов для населения Михайлоанненского сельсовета.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электро-, тепло-, газо- и водоснабжение населения, водоотведение;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автомобильные дороги местного значения;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иные области в связи с решением вопросов местного значения поселения.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Законом Курской области от 31.10.2006 года №76-ЗКО «О градостроительной деятельности в Курской области» статьёй 16 установлены объекты местного значения для поселения.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объектам местного значения, подлежащим отображению на генеральном плане поселения, относятся: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в области электро-, тепло-, газо- и водоснабжения населения, водоотведения: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автомобильные дороги местного значения, расположенные в границах муниципального образования;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в области культуры, физической культуры и спорта: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культуры, досуга, спорта, находящиеся в собственности муниципального образования;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 области образования: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в области обработки, утилизации, обезвреживания, размещения отходов производства и потребления: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Общая информация из Генерального плана сельсовета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1.1 Расположение и природно-климатические условия Михайлоанненского сельсовета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Расположение в системе расселения и административно-территориальное устройство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Границы Михайлоанненского сельсовета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 – Ранжирование населенных пунктах Михайлоанненского сельсовета Советского района Курской области по удаленности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98"/>
        <w:gridCol w:w="3989"/>
        <w:gridCol w:w="2137"/>
        <w:gridCol w:w="2708"/>
        <w:gridCol w:w="1710"/>
        <w:gridCol w:w="2137"/>
      </w:tblGrid>
      <w:tr w:rsidR="006618D4" w:rsidTr="006618D4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Удаленность (км.)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дворов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Общая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softHyphen/>
              <w:t>ность, чел.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д.Кирилловка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209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д.Александровка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д.Михайлоанненка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182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д.1-е Михайлоанненские выселки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д.2-е Михайлоанненские выселки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д.Платавец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п.Садовый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41/112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 Итого: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768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Природно-климатические условия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Климат Михайлоанненского сельсовета, как и всей Курской области умеренно-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таблице ниже представлены климатические характеристики температурного режима.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Таблица. Климатические характеристики.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0"/>
        <w:gridCol w:w="1560"/>
      </w:tblGrid>
      <w:tr w:rsidR="006618D4" w:rsidTr="006618D4">
        <w:trPr>
          <w:tblHeader/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Показатели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Абсолютная минимальная температура,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- 37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Абсолютная максимальная температура,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+ 40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отопительного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- 1,9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Продолжительность отопительного периода, суток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воздуха наиболее теплого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+ 27</w:t>
            </w:r>
          </w:p>
        </w:tc>
      </w:tr>
      <w:tr w:rsidR="006618D4" w:rsidTr="006618D4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воздуха наиболее холодного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- 15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Осадки.</w:t>
      </w:r>
      <w:r>
        <w:rPr>
          <w:rFonts w:ascii="Tahoma" w:hAnsi="Tahoma" w:cs="Tahoma"/>
          <w:color w:val="000000"/>
          <w:sz w:val="14"/>
          <w:szCs w:val="14"/>
        </w:rPr>
        <w:t> 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50 - 70 см на, а в малоснежные зимы - не превышать 5 см. Число дней со снежным покровом - 130-145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Рисунок. Среднегодовая повторяемость (%) направлений ветра по кварталам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 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Таблица. Скорость ветра.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948"/>
      </w:tblGrid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Скорость ветра возможна 1 раз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Показатель</w:t>
            </w:r>
          </w:p>
        </w:tc>
      </w:tr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год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 м/сек;</w:t>
            </w:r>
          </w:p>
        </w:tc>
      </w:tr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 м/сек;</w:t>
            </w:r>
          </w:p>
        </w:tc>
      </w:tr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10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 м/сек;</w:t>
            </w:r>
          </w:p>
        </w:tc>
      </w:tr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15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 м/сек;</w:t>
            </w:r>
          </w:p>
        </w:tc>
      </w:tr>
      <w:tr w:rsidR="006618D4" w:rsidTr="006618D4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20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 м/сек.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1.2 Социально-демографический состав и плотность населения на территории Михайлоанненского сельсовета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Михайлоанненский сельсовет на фоне демографической ситуации, сложившейся в сельской местности Советского района, характеризуется незначительным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Основными характеристиками современной демографической ситуации в сельсовете являются следующие: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регрессивный тип возрастной структуры населения с долей старческих возрастных групп, превышающих в 1,7 раз детские;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низкий уровень рождаемости, недостаточный для простого замещения родителей их детьми;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высокий уровень смертности населения, особенно в трудоспособном возрасте;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низкие показатели продолжительности жизни населения;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приток мигрантов, частично компенсирующий естественную убыль населения.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условиях сложившейся демографической ситуации и, учитывая ее неблагоприятные тенденции, становится вполне реальной опасность дальнейшего долгосрочного сокращения численности населения Михайлоанненского сельсовета.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Составляемые ежегодно Росстатом среднесрочные демографические прогнозы</w:t>
      </w:r>
      <w:hyperlink r:id="rId5" w:anchor="_ftn1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[1]</w:t>
        </w:r>
      </w:hyperlink>
      <w:r>
        <w:rPr>
          <w:rFonts w:ascii="Tahoma" w:hAnsi="Tahoma" w:cs="Tahoma"/>
          <w:color w:val="000000"/>
          <w:sz w:val="14"/>
          <w:szCs w:val="14"/>
        </w:rPr>
        <w:t> содержат несколько устойчивых трендов по каждому демографическому показателю, к которым относятся: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сохранение рождаемости на низком уровне, не обеспечивающем даже простое возобновление поколений;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уровня младенческой смертности;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сохранение смертности взрослого населения на высоком уровне;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стагнация ожидаемой продолжительности жизни с незначительным медленным её увеличением у мужчин;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миграционного прироста;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уменьшение численности населения страны.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Прогнозная динамика важнейших демографических показателей представлена на рисунке ниже.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Рис. Динамика важнейших демографических показателей РФ в динамике до 2020 года (по оценке ЦМАКП</w:t>
      </w:r>
      <w:hyperlink r:id="rId6" w:anchor="_ftn2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[2]</w:t>
        </w:r>
      </w:hyperlink>
      <w:r>
        <w:rPr>
          <w:rStyle w:val="a4"/>
          <w:rFonts w:ascii="Tahoma" w:hAnsi="Tahoma" w:cs="Tahoma"/>
          <w:color w:val="000000"/>
          <w:sz w:val="14"/>
          <w:szCs w:val="14"/>
        </w:rPr>
        <w:t>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Курской области характерны следующие тенденции демографических показателей: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численности населения;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низкий уровень рождаемости, недостаточный для обеспечения устойчивого воспроизводства населения;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постепенный рост удельного веса населения;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сохраняющаяся миграционная убыль;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увеличение суммарного коэффициента рождаемости;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увеличение ожидаемой продолжительности жизни населения.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Общая численность населения, проживающего на сегодняшний день в Михайлоанненском сельсовете, составляет 768 человек. Средний состав семьи – 2 человека.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 – Численность населения в границах Михайлоанненского сельсовета по данным переписей населения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8"/>
        <w:gridCol w:w="3350"/>
        <w:gridCol w:w="2094"/>
        <w:gridCol w:w="2652"/>
        <w:gridCol w:w="1814"/>
        <w:gridCol w:w="2791"/>
      </w:tblGrid>
      <w:tr w:rsidR="006618D4" w:rsidTr="006618D4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Общая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softHyphen/>
              <w:t>ность, чел.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д.Кирилловка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209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д.Александровка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д.Михайлоанненка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182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д.1-е Михайлоанненские выселки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д.2-е Михайлоанненские выселки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д.Платавец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п.Садовый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41/112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</w:t>
            </w:r>
          </w:p>
        </w:tc>
      </w:tr>
      <w:tr w:rsidR="006618D4" w:rsidTr="006618D4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 Итого: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768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2 – Динамика численности населения населенных пунктов Михайлоанненского сельсовета на начало года)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9"/>
        <w:gridCol w:w="1874"/>
        <w:gridCol w:w="567"/>
        <w:gridCol w:w="872"/>
        <w:gridCol w:w="910"/>
        <w:gridCol w:w="567"/>
        <w:gridCol w:w="872"/>
        <w:gridCol w:w="910"/>
        <w:gridCol w:w="565"/>
        <w:gridCol w:w="872"/>
        <w:gridCol w:w="911"/>
        <w:gridCol w:w="122"/>
      </w:tblGrid>
      <w:tr w:rsidR="006618D4" w:rsidTr="006618D4">
        <w:trPr>
          <w:trHeight w:val="288"/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Численность населения на 01.01.1990 г.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Численность населения на 01.01.2003 г.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Численность населения на 01.01.2011 г.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6618D4" w:rsidTr="006618D4">
        <w:trPr>
          <w:trHeight w:val="216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6618D4" w:rsidTr="006618D4">
        <w:trPr>
          <w:trHeight w:val="780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Женщины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Женщины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Женщины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Кирилловка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Александровка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Михайлоанненка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1-е Михайлоанненские Выселки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2-е Михайлоанненские Выселки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Платавец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п. Садовый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618D4" w:rsidTr="006618D4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Итого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1238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657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1086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Уровень урбанизации   сельского поселения принимается равным уровню урбанизации муниципального района и определяется в соответствии с  РНГП.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1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33"/>
        <w:gridCol w:w="1652"/>
        <w:gridCol w:w="946"/>
        <w:gridCol w:w="1740"/>
        <w:gridCol w:w="1033"/>
        <w:gridCol w:w="1209"/>
        <w:gridCol w:w="953"/>
        <w:gridCol w:w="1062"/>
        <w:gridCol w:w="786"/>
        <w:gridCol w:w="122"/>
        <w:gridCol w:w="160"/>
      </w:tblGrid>
      <w:tr w:rsidR="006618D4" w:rsidTr="006618D4">
        <w:trPr>
          <w:tblCellSpacing w:w="0" w:type="dxa"/>
        </w:trPr>
        <w:tc>
          <w:tcPr>
            <w:tcW w:w="117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2. 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Наименование, вид объекта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допустимый уровень обеспеченности</w:t>
            </w:r>
          </w:p>
        </w:tc>
        <w:tc>
          <w:tcPr>
            <w:tcW w:w="41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Максимально допустимый уровень территориальной доступности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39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Величина, по группам урбанизации</w:t>
            </w: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30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Величина, по группам урбанизации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117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Электро-, тепло-, газо- и водоснабжение населения, водоотведение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электропотребления, кВт ч/год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теплопотребления, МДж/год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водопотребления,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водоотведения,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117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Плотность сети, км/ 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Велосипедные и велопешеходные дорожки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(см. примечание 1)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мин.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117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Физическая культура и массовый спорт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физической культуры и массового спорта сельского поселения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Населенный пункт с численностью населением менее 100 человек – не нормируется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117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Ритуальные услуги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Площадь территории, га на 1000 человек численности населения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Расчетные показатели для проектирования велосипедных дорожек.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22.11.2019 года № Пр-2397, обеспечить население велосипедными дорожками и полосами для велосипедистов.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Таблица 1.1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1"/>
        <w:gridCol w:w="1478"/>
        <w:gridCol w:w="1357"/>
        <w:gridCol w:w="1478"/>
        <w:gridCol w:w="1478"/>
        <w:gridCol w:w="1586"/>
      </w:tblGrid>
      <w:tr w:rsidR="006618D4" w:rsidTr="006618D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Фактическая интенсивность движения автомобилей (суммарная в двух направлениях), авт./ч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1200</w:t>
            </w:r>
          </w:p>
        </w:tc>
      </w:tr>
      <w:tr w:rsidR="006618D4" w:rsidTr="006618D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Расчетная интенсивность движения велосипедистов, вел./ч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1.2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0"/>
        <w:gridCol w:w="6361"/>
        <w:gridCol w:w="2469"/>
        <w:gridCol w:w="2018"/>
        <w:gridCol w:w="160"/>
      </w:tblGrid>
      <w:tr w:rsidR="006618D4" w:rsidTr="006618D4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64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Нормируемый параметр</w:t>
            </w:r>
          </w:p>
        </w:tc>
        <w:tc>
          <w:tcPr>
            <w:tcW w:w="4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Минимальные значения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при новом строительстве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 стесненных условиях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Расчетная скорость движения, км/ч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проезжей части для движения, м, не менее: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однополосного одностороннего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двухполосного одностороннего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двухполосного со встречным движением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1,0-1,5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1,75-2,5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2,50-3,6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0,75-1,0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велосипедной и пешеходной дорожки с разделением движения дорожной разметкой, м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велопешеходной дорожки, м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полосы для велосипедистов, 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1,5-6,0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1,5-3,0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1,5-3,25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1,5-2,0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обочин велосипедной дорожки, 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Наименьший радиус кривых в плане, м: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 отсутствии виража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 устройстве виража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30-50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 вопросам местного значения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Требования к функционально-планировочной организации территорий жилой застройки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многоэтажная жилая застройка – застройка многоквартирными жилыми домами высотой от 9 до 16 этажей и выше.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 территории жилого района должны входить: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жилой застройки;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общественно-деловой застройки, в том числе участки объектов социальной инфраструктуры;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должны быть размещены: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хранения легковых автомобилей жителей;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дорожки.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не допускается: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улиц и дорог межрайонного и городского значения;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наземных линейных объектов скоростного внеуличного и внешнего транспорта.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 территории жилого микрорайона должны входить: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жилой застройки;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объектов социальной инфраструктуры;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рекреационных территорий;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улицы местного значения, проезды.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микрорайона должны быть размещены: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социальной инфраструктуры: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хранения легковых автомобилей жителей;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обеспечения передвижения населения по территории жилого микрорайона;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открытые спортплощадки;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дорожки.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микрорайона допускается размещение: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участке многоквартирного жилого дома должны быть организованы: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жителей и посетителей жилого здания;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для сортировки твердых коммунальных отходов и размещения контейнеров для сбора мусора.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машино-мест для легковых автомобилей населения при проектировании жилой застройки следует определять исходя из нормы:           1 машино-место на 93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2 </w:t>
      </w:r>
      <w:r>
        <w:rPr>
          <w:rFonts w:ascii="Tahoma" w:hAnsi="Tahoma" w:cs="Tahoma"/>
          <w:color w:val="000000"/>
          <w:sz w:val="14"/>
          <w:szCs w:val="14"/>
        </w:rPr>
        <w:t>(статистические данные за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2019 год) и уровня автомобилизации на 1 человека – 0,33 машино-места).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общей площади квартир, в том числе подземные, встроенные или встроенно-пристроенные к жилым домам.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13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Минимально допустимые размеры площадок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различного функционального назначения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8"/>
        <w:gridCol w:w="1587"/>
        <w:gridCol w:w="1358"/>
        <w:gridCol w:w="1587"/>
      </w:tblGrid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Минимальный расчетный размер площадки,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Минимально допустимый размер одной площадки,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Расстояние от границы площадки до окон жилого дома, м</w:t>
            </w:r>
          </w:p>
        </w:tc>
      </w:tr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 – 40</w:t>
            </w:r>
          </w:p>
        </w:tc>
      </w:tr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</w:tr>
      <w:tr w:rsidR="006618D4" w:rsidTr="006618D4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Для выгула собак (для комплексной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________________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/ чел.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2.2 Размещение коллективных подземных хранилищ сельскохозяйственных продуктов в жилых зонах поселений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74"/>
        <w:gridCol w:w="1115"/>
        <w:gridCol w:w="1257"/>
        <w:gridCol w:w="1353"/>
        <w:gridCol w:w="1461"/>
      </w:tblGrid>
      <w:tr w:rsidR="006618D4" w:rsidTr="006618D4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Озелененные территории общего пользования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Расчетные показатели по уровню урбанизации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</w:tr>
      <w:tr w:rsidR="006618D4" w:rsidTr="006618D4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«Михайлоанненский сельсовет»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Материалы по обоснованию расчетных показателей минимально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«Михайлоанненский сельсовет»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«Михайлоанненский сельсовет» Советского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84"/>
        <w:gridCol w:w="5016"/>
      </w:tblGrid>
      <w:tr w:rsidR="006618D4" w:rsidTr="006618D4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Наименование, вид объекта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Сельское поселение</w:t>
            </w:r>
          </w:p>
        </w:tc>
      </w:tr>
      <w:tr w:rsidR="006618D4" w:rsidTr="006618D4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5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электроснабжения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 950 кВт ч/год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 1 чел. х К,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теплоснабжения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1680 МДж/год на 1 чел. х К,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водоснабжения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«А» получаем по формуле: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 л/сут. на 1 чел. х К,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водоотведения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«А» получаем по формуле: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 л/сут. на 1 чел. х К,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Объекты автомобильных дорог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Плотность сети 4,0 км/км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 4,0 км/км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х К,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Пункт 7 части 1 статьи 14 Федерального закона от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Населенные пункты с численностью населения менее 100 человек – не нормируется.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объект 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ритуальных услуг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«Михайлоанненский сельсовет»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распространяются на предлагаемые к размещению на территории муниципального образования «Михайлоанненский сельсовет» Советского района Курской области объекты местного значения, относящиеся к областям, указанным в </w:t>
      </w:r>
      <w:hyperlink r:id="rId7" w:anchor="dst10168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статье </w:t>
        </w:r>
      </w:hyperlink>
      <w:r>
        <w:rPr>
          <w:rFonts w:ascii="Tahoma" w:hAnsi="Tahoma" w:cs="Tahoma"/>
          <w:color w:val="000000"/>
          <w:sz w:val="14"/>
          <w:szCs w:val="14"/>
        </w:rPr>
        <w:t>23 Градостроительного кодекса Российской Федерации.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применяются при: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подготовке документов территориального планирования муниципального образования «Михайлоанненский сельсовет» Советского района Курской области: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определения территорий, имеющих недостаточную обеспеченность нормируемыми объектами;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планируемого размещения и реконструкции объектов местного значения по областям;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учитываются при: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подготовке документов территориального планирования муниципальных образований Курской области: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планируемого функционального зонирования территории;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2)подготовке правил землепользования и застройки территорий муниципальных образований: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используются для принятия решений органами местного самоуправления, физическими и юридическими лицами.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 Приложение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 проектирования Михайлоанненского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 сельсовета  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используемых терминов и определений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4"/>
          <w:szCs w:val="14"/>
        </w:rPr>
        <w:softHyphen/>
        <w:t>странственного развития крупного города-ядра.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                                    Приложение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 проектирования Михайлоанненского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 сельсовета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нормируемых объектов местного значения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нормируемых объектов местного значения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Специализированная служба по вопросам похоронного дела</w:t>
            </w:r>
          </w:p>
        </w:tc>
      </w:tr>
      <w:tr w:rsidR="006618D4" w:rsidTr="006618D4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Аптеки</w:t>
            </w: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 Приложение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 проектирования Михайлоанненского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               сельсовета Советского района Курской области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Расчетные показатели минимально допустимого количества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машино-мест для парковки легковых автомобилей на стоянках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 объектам местного значения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4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"/>
        <w:gridCol w:w="4695"/>
        <w:gridCol w:w="2561"/>
        <w:gridCol w:w="1707"/>
        <w:gridCol w:w="142"/>
        <w:gridCol w:w="2134"/>
        <w:gridCol w:w="1849"/>
        <w:gridCol w:w="569"/>
      </w:tblGrid>
      <w:tr w:rsidR="006618D4" w:rsidTr="006618D4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№</w:t>
            </w:r>
          </w:p>
        </w:tc>
        <w:tc>
          <w:tcPr>
            <w:tcW w:w="1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1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допустимый уровень обеспеченности</w:t>
            </w:r>
          </w:p>
        </w:tc>
        <w:tc>
          <w:tcPr>
            <w:tcW w:w="15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Максимально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допустимый уровень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территориальной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доступности</w:t>
            </w:r>
          </w:p>
        </w:tc>
      </w:tr>
      <w:tr w:rsidR="006618D4" w:rsidTr="006618D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учебно-образовательного назначения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Высшие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Преподавателей + студентов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+ 20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Средние профессиональные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Преподавателей + студентов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Дошкольные образовательные организации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дополнительного образования детей городского значения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Применяются только для новой застройки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Общеобразовательные школы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Применяются только для новой застройки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административно-делового назначения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Учреждения управления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Коммерческие деловые центры, офисные здания и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Банки и банковские учреждения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(с операционным залом/ без него)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30(65)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Научно-исследовательские и проектные институты, лаборатории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здравоохранения, спорта, досуга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Больницы, профилактории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койко-мест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Поликлиники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посещений в смену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Ветеринарные клиники: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с 1 ветеринарным врачом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с 2 и более ветеринарными врачами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кв.м 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Спортивные комплексы и стадионы с трибунами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5+25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Аквапарки, бассейны, катки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Музеи, выставочные комплексы, галереи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Детские досуговые центры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Центры обучения, самодеятельного творчества, клубы по интересам для взрослых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Банно-оздоровительный комплекс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торгово-бытового и коммунального назначения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Развлекательные центры, цирки, кинотеатры, театры, архивы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единовремен-ных посетителей (мест)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Объекты коммунально-бытового обслуживания (парикмахерские, косметические салоны, прачечные, химчистки, почта, банки,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отделения и станции связи, бюро ритуальных услуг и т.п.)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2  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Рестораны, кафе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2  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(5)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Культовые объекты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Посетителей +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Общежития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проживающих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Вокзалы всех видов транспорта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пассажиров в час пик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+ 8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Производственные и коммунально-складские здания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в двух смежных сменах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Гостиницы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мест на 1 машино-место</w:t>
            </w:r>
          </w:p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Детские дома-интернаты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Работающие, занятые в одну смену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Отдыхающие и обслуживающий персонал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Зоопарки, зверинцы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АЗС, АГЗС, объекты технического обслуживания автомобилей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пост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Технические этажи, технические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Рекреационные территории и объекты отдыха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Пляжи и парки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Лесопарки и заповедники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Береговые базы маломерного флота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Санатории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618D4" w:rsidTr="006618D4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18D4" w:rsidRDefault="006618D4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</w:tr>
    </w:tbl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18D4" w:rsidRDefault="006618D4" w:rsidP="006618D4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8" w:anchor="_ftnref1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[1]</w:t>
        </w:r>
      </w:hyperlink>
      <w:r>
        <w:rPr>
          <w:rFonts w:ascii="Tahoma" w:hAnsi="Tahoma" w:cs="Tahoma"/>
          <w:color w:val="000000"/>
          <w:sz w:val="14"/>
          <w:szCs w:val="14"/>
        </w:rPr>
        <w:t>          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  <w:p w:rsidR="006618D4" w:rsidRDefault="006618D4" w:rsidP="006618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9" w:anchor="_ftnref2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[2]</w:t>
        </w:r>
      </w:hyperlink>
      <w:r>
        <w:rPr>
          <w:rFonts w:ascii="Tahoma" w:hAnsi="Tahoma" w:cs="Tahoma"/>
          <w:color w:val="000000"/>
          <w:sz w:val="14"/>
          <w:szCs w:val="14"/>
        </w:rPr>
        <w:t>           Долгосрочное прогнозирование: от методологии к видению. Центр макроэкономического анализа и краткосрочного прогнозирования. М., 2006 г.</w:t>
      </w:r>
    </w:p>
    <w:p w:rsidR="00D847F3" w:rsidRPr="006618D4" w:rsidRDefault="00D847F3" w:rsidP="006618D4"/>
    <w:sectPr w:rsidR="00D847F3" w:rsidRPr="006618D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E5026"/>
    <w:multiLevelType w:val="multilevel"/>
    <w:tmpl w:val="235A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F783E"/>
    <w:multiLevelType w:val="multilevel"/>
    <w:tmpl w:val="4EF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16"/>
  </w:num>
  <w:num w:numId="4">
    <w:abstractNumId w:val="23"/>
  </w:num>
  <w:num w:numId="5">
    <w:abstractNumId w:val="19"/>
  </w:num>
  <w:num w:numId="6">
    <w:abstractNumId w:val="13"/>
  </w:num>
  <w:num w:numId="7">
    <w:abstractNumId w:val="0"/>
  </w:num>
  <w:num w:numId="8">
    <w:abstractNumId w:val="25"/>
  </w:num>
  <w:num w:numId="9">
    <w:abstractNumId w:val="24"/>
  </w:num>
  <w:num w:numId="10">
    <w:abstractNumId w:val="9"/>
  </w:num>
  <w:num w:numId="11">
    <w:abstractNumId w:val="8"/>
  </w:num>
  <w:num w:numId="12">
    <w:abstractNumId w:val="26"/>
  </w:num>
  <w:num w:numId="13">
    <w:abstractNumId w:val="15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"/>
  </w:num>
  <w:num w:numId="21">
    <w:abstractNumId w:val="11"/>
  </w:num>
  <w:num w:numId="22">
    <w:abstractNumId w:val="28"/>
  </w:num>
  <w:num w:numId="23">
    <w:abstractNumId w:val="18"/>
  </w:num>
  <w:num w:numId="24">
    <w:abstractNumId w:val="12"/>
  </w:num>
  <w:num w:numId="25">
    <w:abstractNumId w:val="22"/>
  </w:num>
  <w:num w:numId="26">
    <w:abstractNumId w:val="3"/>
  </w:num>
  <w:num w:numId="27">
    <w:abstractNumId w:val="14"/>
  </w:num>
  <w:num w:numId="28">
    <w:abstractNumId w:val="29"/>
  </w:num>
  <w:num w:numId="29">
    <w:abstractNumId w:val="33"/>
  </w:num>
  <w:num w:numId="30">
    <w:abstractNumId w:val="6"/>
  </w:num>
  <w:num w:numId="31">
    <w:abstractNumId w:val="10"/>
  </w:num>
  <w:num w:numId="32">
    <w:abstractNumId w:val="5"/>
  </w:num>
  <w:num w:numId="33">
    <w:abstractNumId w:val="3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5431"/>
    <w:rsid w:val="005459FB"/>
    <w:rsid w:val="005523C3"/>
    <w:rsid w:val="0055385A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564D3"/>
    <w:rsid w:val="006618D4"/>
    <w:rsid w:val="00666918"/>
    <w:rsid w:val="00667721"/>
    <w:rsid w:val="00673854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85F67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C359C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11&amp;id_mat=4565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2ce3b4c2e314b31833138ad26a48ec33f57545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1&amp;id_mat=4565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skiyr.rkursk.ru/index.php?mun_obr=380&amp;sub_menus_id=22150&amp;num_str=11&amp;id_mat=4565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1&amp;id_mat=45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8032</Words>
  <Characters>45789</Characters>
  <Application>Microsoft Office Word</Application>
  <DocSecurity>0</DocSecurity>
  <Lines>381</Lines>
  <Paragraphs>107</Paragraphs>
  <ScaleCrop>false</ScaleCrop>
  <Company/>
  <LinksUpToDate>false</LinksUpToDate>
  <CharactersWithSpaces>53714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295</cp:revision>
  <dcterms:created xsi:type="dcterms:W3CDTF">2023-09-07T13:12:00Z</dcterms:created>
  <dcterms:modified xsi:type="dcterms:W3CDTF">2023-09-08T17:40:00Z</dcterms:modified>
</cp:coreProperties>
</file>