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ПРЕДСТАВИТЕЛЬНОЕ СОБРАНИЕ</w:t>
      </w:r>
    </w:p>
    <w:p w:rsidR="004335E7" w:rsidRDefault="004335E7" w:rsidP="004335E7">
      <w:pPr>
        <w:pStyle w:val="3"/>
        <w:shd w:val="clear" w:color="auto" w:fill="EEEEEE"/>
        <w:spacing w:before="0"/>
        <w:jc w:val="center"/>
        <w:rPr>
          <w:rFonts w:ascii="Tahoma" w:hAnsi="Tahoma" w:cs="Tahoma"/>
          <w:color w:val="000000"/>
          <w:sz w:val="15"/>
          <w:szCs w:val="15"/>
        </w:rPr>
      </w:pPr>
      <w:r>
        <w:rPr>
          <w:rStyle w:val="a4"/>
          <w:rFonts w:ascii="Tahoma" w:hAnsi="Tahoma" w:cs="Tahoma"/>
          <w:b/>
          <w:bCs/>
          <w:color w:val="000000"/>
          <w:sz w:val="24"/>
          <w:szCs w:val="24"/>
        </w:rPr>
        <w:t>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ЧЕТВЁРТОГО СОЗЫВА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 Е Ш Е Н И Е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26.11.2021 года                                   № 225</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6096"/>
      </w:tblGrid>
      <w:tr w:rsidR="004335E7" w:rsidTr="004335E7">
        <w:trPr>
          <w:tblCellSpacing w:w="0" w:type="dxa"/>
        </w:trPr>
        <w:tc>
          <w:tcPr>
            <w:tcW w:w="60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пенсионном обеспечении лиц, замещавших должности муниципальной службы в органах местного самоуправления Советского района Курской области</w:t>
            </w:r>
          </w:p>
        </w:tc>
      </w:tr>
    </w:tbl>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5"/>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Федеральным законом от 02.03.2007 года № 25-ФЗ «О  муниципальной службе в Российской Федерации», Законом Курской области от 13.06.2007г. № 60-ЗКО «О муниципальной службе в Курской области», Уставом муниципального района «Советский район» Курской области,  Представительное   Собрание   Советского   района </w:t>
      </w:r>
      <w:r>
        <w:rPr>
          <w:rStyle w:val="a4"/>
          <w:rFonts w:ascii="Tahoma" w:hAnsi="Tahoma" w:cs="Tahoma"/>
          <w:color w:val="000000"/>
          <w:sz w:val="11"/>
          <w:szCs w:val="11"/>
        </w:rPr>
        <w:t>решило</w:t>
      </w:r>
      <w:r>
        <w:rPr>
          <w:rFonts w:ascii="Tahoma" w:hAnsi="Tahoma" w:cs="Tahoma"/>
          <w:color w:val="000000"/>
          <w:sz w:val="11"/>
          <w:szCs w:val="11"/>
        </w:rPr>
        <w:t>:</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r>
        <w:rPr>
          <w:rFonts w:ascii="Tahoma" w:hAnsi="Tahoma" w:cs="Tahoma"/>
          <w:color w:val="000000"/>
          <w:sz w:val="11"/>
          <w:szCs w:val="11"/>
        </w:rPr>
        <w:t>1.Утвердить прилагаемое Положение о пенсионном обеспечении лиц, 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Признать утратившим силу решение Представительного Собрания Советского района Курской области от 27.05.2019 года № 44 «О пенсионном обеспечении лиц, замещавших должности муниципальной службы в органах местного самоуправления Советского района Курской области» в редакции решений Представительного Собрания Советского района курской области от 29.08.2019 года № 62,  от 21.06.2021 года № 200.</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3.Настоящее решение опубликовать на официальном сайте муниципального района «Советский район»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Настоящее решение вступает в силу со дня его подписания и распространяется на правоотношения, возникшие с 1 сентября 2021 года.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Представительного Собрания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Л.И.Баранова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Глава Советского района                                                               В.М.Жилинков</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решением Представительного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26.11.2021 г. № 225</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ПОЛОЖЕНИЕ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ПЕНСИОННОМ ОБЕСПЕЧЕНИИ ЛИЦ, ЗАМЕЩАВШИХ ДОЛЖНОСТИ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СЛУЖБЫ В ОРГАНАХ МЕСТНОГО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Общие положения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Настоящее Положение определяет условия назначения пенсии за выслугу лет,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 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Условия назначения пенсии за выслугу лет муниципальным служащим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Право на пенсию за выслугу лет, устанавливаемую к страховой пенсии по старости (инвалидности), назначенной в соответствии с Федеральным </w:t>
      </w:r>
      <w:hyperlink r:id="rId5" w:history="1">
        <w:r>
          <w:rPr>
            <w:rStyle w:val="a6"/>
            <w:rFonts w:ascii="Tahoma" w:hAnsi="Tahoma" w:cs="Tahoma"/>
            <w:color w:val="33A6E3"/>
            <w:sz w:val="11"/>
            <w:szCs w:val="11"/>
            <w:u w:val="none"/>
          </w:rPr>
          <w:t>законом</w:t>
        </w:r>
      </w:hyperlink>
      <w:r>
        <w:rPr>
          <w:rFonts w:ascii="Tahoma" w:hAnsi="Tahoma" w:cs="Tahoma"/>
          <w:color w:val="000000"/>
          <w:sz w:val="11"/>
          <w:szCs w:val="11"/>
        </w:rPr>
        <w:t> от 28.12.2013 года № 400-ФЗ "О страховых пенсиях" (далее - Федеральный закон "О страховых пенсиях") либо досрочно назначенной в соответствии с </w:t>
      </w:r>
      <w:hyperlink r:id="rId6" w:history="1">
        <w:r>
          <w:rPr>
            <w:rStyle w:val="a6"/>
            <w:rFonts w:ascii="Tahoma" w:hAnsi="Tahoma" w:cs="Tahoma"/>
            <w:color w:val="33A6E3"/>
            <w:sz w:val="11"/>
            <w:szCs w:val="11"/>
            <w:u w:val="none"/>
          </w:rPr>
          <w:t>Законом</w:t>
        </w:r>
      </w:hyperlink>
      <w:r>
        <w:rPr>
          <w:rFonts w:ascii="Tahoma" w:hAnsi="Tahoma" w:cs="Tahoma"/>
          <w:color w:val="000000"/>
          <w:sz w:val="11"/>
          <w:szCs w:val="11"/>
        </w:rPr>
        <w:t> Российской Федерации от 19.04.1991 года № 1032-1 "О занятости населения в Российской Федерации", имеют лица, исполнявшие на постоянной основе обязанности по должностям муниципальной службы Советского района Курской области за денежное содержание, выплачиваемое за счет средств бюджета муниципального района «Советский район» Курской области (далее по тексту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7" w:history="1">
        <w:r>
          <w:rPr>
            <w:rStyle w:val="a6"/>
            <w:rFonts w:ascii="Tahoma" w:hAnsi="Tahoma" w:cs="Tahoma"/>
            <w:color w:val="33A6E3"/>
            <w:sz w:val="11"/>
            <w:szCs w:val="11"/>
            <w:u w:val="none"/>
          </w:rPr>
          <w:t>закону</w:t>
        </w:r>
      </w:hyperlink>
      <w:r>
        <w:rPr>
          <w:rFonts w:ascii="Tahoma" w:hAnsi="Tahoma" w:cs="Tahoma"/>
          <w:color w:val="000000"/>
          <w:sz w:val="11"/>
          <w:szCs w:val="11"/>
        </w:rPr>
        <w:t> от 15.12.2001 года № 166-ФЗ "О государственном пенсионном обеспечении в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служащие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8" w:history="1">
        <w:r>
          <w:rPr>
            <w:rStyle w:val="a6"/>
            <w:rFonts w:ascii="Tahoma" w:hAnsi="Tahoma" w:cs="Tahoma"/>
            <w:color w:val="33A6E3"/>
            <w:sz w:val="11"/>
            <w:szCs w:val="11"/>
            <w:u w:val="none"/>
          </w:rPr>
          <w:t>законом</w:t>
        </w:r>
      </w:hyperlink>
      <w:r>
        <w:rPr>
          <w:rFonts w:ascii="Tahoma" w:hAnsi="Tahoma" w:cs="Tahoma"/>
          <w:color w:val="000000"/>
          <w:sz w:val="11"/>
          <w:szCs w:val="11"/>
        </w:rPr>
        <w:t> "О страховых пенсиях".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9" w:history="1">
        <w:r>
          <w:rPr>
            <w:rStyle w:val="a6"/>
            <w:rFonts w:ascii="Tahoma" w:hAnsi="Tahoma" w:cs="Tahoma"/>
            <w:color w:val="33A6E3"/>
            <w:sz w:val="11"/>
            <w:szCs w:val="11"/>
            <w:u w:val="none"/>
          </w:rPr>
          <w:t>закону</w:t>
        </w:r>
      </w:hyperlink>
      <w:r>
        <w:rPr>
          <w:rFonts w:ascii="Tahoma" w:hAnsi="Tahoma" w:cs="Tahoma"/>
          <w:color w:val="000000"/>
          <w:sz w:val="11"/>
          <w:szCs w:val="11"/>
        </w:rPr>
        <w:t> от 15.12.2001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10" w:anchor="P400" w:history="1">
        <w:r>
          <w:rPr>
            <w:rStyle w:val="a6"/>
            <w:rFonts w:ascii="Tahoma" w:hAnsi="Tahoma" w:cs="Tahoma"/>
            <w:color w:val="33A6E3"/>
            <w:sz w:val="11"/>
            <w:szCs w:val="11"/>
            <w:u w:val="none"/>
          </w:rPr>
          <w:t>частью 4</w:t>
        </w:r>
      </w:hyperlink>
      <w:r>
        <w:rPr>
          <w:rFonts w:ascii="Tahoma" w:hAnsi="Tahoma" w:cs="Tahoma"/>
          <w:color w:val="000000"/>
          <w:sz w:val="11"/>
          <w:szCs w:val="11"/>
        </w:rPr>
        <w:t> настоящей статьи) имеют право на пенсию за выслугу лет при увольнении с муниципальной службы по следующим основаниям: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соглашение сторон;</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расторжение трудового договора по инициативе муниципального служащего;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отказ муниципального служащего от продолжения работы в связи с изменением определенных сторонами условий трудового договора;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отказ муниципального служащего от перевода в другую местность вместе с представителем нанимателя (работодателем);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наличие заболевания, препятствующего прохождению муниципальной службы и подтвержденного заключением медицинской организации;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сокращение численности или штата муниципальных служащих в органах местного самоуправления и их аппаратах;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ликвидация органов местного самоуправления;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признание муниципального служащего недееспособным или ограниченно дееспособным решением суда, вступившим в законную силу;</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Pr>
            <w:rStyle w:val="a6"/>
            <w:rFonts w:ascii="Tahoma" w:hAnsi="Tahoma" w:cs="Tahoma"/>
            <w:color w:val="33A6E3"/>
            <w:sz w:val="11"/>
            <w:szCs w:val="11"/>
            <w:u w:val="none"/>
          </w:rPr>
          <w:t>частью 2 статьи 19</w:t>
        </w:r>
      </w:hyperlink>
      <w:r>
        <w:rPr>
          <w:rFonts w:ascii="Tahoma" w:hAnsi="Tahoma" w:cs="Tahoma"/>
          <w:color w:val="000000"/>
          <w:sz w:val="11"/>
          <w:szCs w:val="11"/>
        </w:rPr>
        <w:t> Федерального закона от 02.03.2007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Муниципальные служащие при увольнении с муниципальной службы по основаниям, предусмотренным пунктами 1 - 4, 8, 16 части 3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Pr>
            <w:rStyle w:val="a6"/>
            <w:rFonts w:ascii="Tahoma" w:hAnsi="Tahoma" w:cs="Tahoma"/>
            <w:color w:val="33A6E3"/>
            <w:sz w:val="11"/>
            <w:szCs w:val="11"/>
            <w:u w:val="none"/>
          </w:rPr>
          <w:t>частью 1 статьи 8</w:t>
        </w:r>
      </w:hyperlink>
      <w:r>
        <w:rPr>
          <w:rFonts w:ascii="Tahoma" w:hAnsi="Tahoma" w:cs="Tahoma"/>
          <w:color w:val="000000"/>
          <w:sz w:val="11"/>
          <w:szCs w:val="11"/>
        </w:rPr>
        <w:t> и </w:t>
      </w:r>
      <w:hyperlink r:id="rId13" w:history="1">
        <w:r>
          <w:rPr>
            <w:rStyle w:val="a6"/>
            <w:rFonts w:ascii="Tahoma" w:hAnsi="Tahoma" w:cs="Tahoma"/>
            <w:color w:val="33A6E3"/>
            <w:sz w:val="11"/>
            <w:szCs w:val="11"/>
            <w:u w:val="none"/>
          </w:rPr>
          <w:t>статьями 9</w:t>
        </w:r>
      </w:hyperlink>
      <w:r>
        <w:rPr>
          <w:rFonts w:ascii="Tahoma" w:hAnsi="Tahoma" w:cs="Tahoma"/>
          <w:color w:val="000000"/>
          <w:sz w:val="11"/>
          <w:szCs w:val="11"/>
        </w:rPr>
        <w:t>, </w:t>
      </w:r>
      <w:hyperlink r:id="rId14" w:history="1">
        <w:r>
          <w:rPr>
            <w:rStyle w:val="a6"/>
            <w:rFonts w:ascii="Tahoma" w:hAnsi="Tahoma" w:cs="Tahoma"/>
            <w:color w:val="33A6E3"/>
            <w:sz w:val="11"/>
            <w:szCs w:val="11"/>
            <w:u w:val="none"/>
          </w:rPr>
          <w:t>30</w:t>
        </w:r>
      </w:hyperlink>
      <w:r>
        <w:rPr>
          <w:rFonts w:ascii="Tahoma" w:hAnsi="Tahoma" w:cs="Tahoma"/>
          <w:color w:val="000000"/>
          <w:sz w:val="11"/>
          <w:szCs w:val="11"/>
        </w:rPr>
        <w:t> - </w:t>
      </w:r>
      <w:hyperlink r:id="rId15" w:history="1">
        <w:r>
          <w:rPr>
            <w:rStyle w:val="a6"/>
            <w:rFonts w:ascii="Tahoma" w:hAnsi="Tahoma" w:cs="Tahoma"/>
            <w:color w:val="33A6E3"/>
            <w:sz w:val="11"/>
            <w:szCs w:val="11"/>
            <w:u w:val="none"/>
          </w:rPr>
          <w:t>33</w:t>
        </w:r>
      </w:hyperlink>
      <w:r>
        <w:rPr>
          <w:rFonts w:ascii="Tahoma" w:hAnsi="Tahoma" w:cs="Tahoma"/>
          <w:color w:val="000000"/>
          <w:sz w:val="11"/>
          <w:szCs w:val="11"/>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Муниципальные служащие при увольнении с муниципальной службы по основаниям, предусмотренным пунктами 5 - 7, 9 - 15 части 3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Пенсия за выслугу лет выплачивается независимо от получения накопительной пенсии в соответствии с Федеральным </w:t>
      </w:r>
      <w:hyperlink r:id="rId16" w:history="1">
        <w:r>
          <w:rPr>
            <w:rStyle w:val="a6"/>
            <w:rFonts w:ascii="Tahoma" w:hAnsi="Tahoma" w:cs="Tahoma"/>
            <w:color w:val="33A6E3"/>
            <w:sz w:val="11"/>
            <w:szCs w:val="11"/>
            <w:u w:val="none"/>
          </w:rPr>
          <w:t>законом</w:t>
        </w:r>
      </w:hyperlink>
      <w:r>
        <w:rPr>
          <w:rFonts w:ascii="Tahoma" w:hAnsi="Tahoma" w:cs="Tahoma"/>
          <w:color w:val="000000"/>
          <w:sz w:val="11"/>
          <w:szCs w:val="11"/>
        </w:rPr>
        <w:t> от 28.12.2013 года № 424-ФЗ "О накопительной пенсии".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7" w:history="1">
        <w:r>
          <w:rPr>
            <w:rStyle w:val="a6"/>
            <w:rFonts w:ascii="Tahoma" w:hAnsi="Tahoma" w:cs="Tahoma"/>
            <w:color w:val="33A6E3"/>
            <w:sz w:val="11"/>
            <w:szCs w:val="11"/>
            <w:u w:val="none"/>
          </w:rPr>
          <w:t>приложению</w:t>
        </w:r>
      </w:hyperlink>
      <w:r>
        <w:rPr>
          <w:rFonts w:ascii="Tahoma" w:hAnsi="Tahoma" w:cs="Tahoma"/>
          <w:color w:val="000000"/>
          <w:sz w:val="11"/>
          <w:szCs w:val="11"/>
        </w:rPr>
        <w:t xml:space="preserve"> к Федеральному закону от 15.12.2001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w:t>
      </w:r>
      <w:r>
        <w:rPr>
          <w:rFonts w:ascii="Tahoma" w:hAnsi="Tahoma" w:cs="Tahoma"/>
          <w:color w:val="000000"/>
          <w:sz w:val="11"/>
          <w:szCs w:val="11"/>
        </w:rPr>
        <w:lastRenderedPageBreak/>
        <w:t>установленной в соответствии с Федеральным </w:t>
      </w:r>
      <w:hyperlink r:id="rId18" w:history="1">
        <w:r>
          <w:rPr>
            <w:rStyle w:val="a6"/>
            <w:rFonts w:ascii="Tahoma" w:hAnsi="Tahoma" w:cs="Tahoma"/>
            <w:color w:val="33A6E3"/>
            <w:sz w:val="11"/>
            <w:szCs w:val="11"/>
            <w:u w:val="none"/>
          </w:rPr>
          <w:t>законом</w:t>
        </w:r>
      </w:hyperlink>
      <w:r>
        <w:rPr>
          <w:rFonts w:ascii="Tahoma" w:hAnsi="Tahoma" w:cs="Tahoma"/>
          <w:color w:val="000000"/>
          <w:sz w:val="11"/>
          <w:szCs w:val="11"/>
        </w:rPr>
        <w:t> "О страховых пенсиях" в размере 1 процент.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настоящим Положением.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определении размера пенсии за выслугу лет в порядке, установленном </w:t>
      </w:r>
      <w:hyperlink r:id="rId19" w:anchor="Par0" w:history="1">
        <w:r>
          <w:rPr>
            <w:rStyle w:val="a6"/>
            <w:rFonts w:ascii="Tahoma" w:hAnsi="Tahoma" w:cs="Tahoma"/>
            <w:color w:val="33A6E3"/>
            <w:sz w:val="11"/>
            <w:szCs w:val="11"/>
            <w:u w:val="none"/>
          </w:rPr>
          <w:t>абзацем первым</w:t>
        </w:r>
      </w:hyperlink>
      <w:r>
        <w:rPr>
          <w:rFonts w:ascii="Tahoma" w:hAnsi="Tahoma" w:cs="Tahoma"/>
          <w:color w:val="000000"/>
          <w:sz w:val="11"/>
          <w:szCs w:val="11"/>
        </w:rPr>
        <w:t>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0" w:history="1">
        <w:r>
          <w:rPr>
            <w:rStyle w:val="a6"/>
            <w:rFonts w:ascii="Tahoma" w:hAnsi="Tahoma" w:cs="Tahoma"/>
            <w:color w:val="33A6E3"/>
            <w:sz w:val="11"/>
            <w:szCs w:val="11"/>
            <w:u w:val="none"/>
          </w:rPr>
          <w:t>законом</w:t>
        </w:r>
      </w:hyperlink>
      <w:r>
        <w:rPr>
          <w:rFonts w:ascii="Tahoma" w:hAnsi="Tahoma" w:cs="Tahoma"/>
          <w:color w:val="000000"/>
          <w:sz w:val="11"/>
          <w:szCs w:val="11"/>
        </w:rPr>
        <w:t> "О трудовых пенсиях в Российской Федерации", размер доли страховой пенсии, установленной и исчисленной в соответствии с Федеральным </w:t>
      </w:r>
      <w:hyperlink r:id="rId21" w:history="1">
        <w:r>
          <w:rPr>
            <w:rStyle w:val="a6"/>
            <w:rFonts w:ascii="Tahoma" w:hAnsi="Tahoma" w:cs="Tahoma"/>
            <w:color w:val="33A6E3"/>
            <w:sz w:val="11"/>
            <w:szCs w:val="11"/>
            <w:u w:val="none"/>
          </w:rPr>
          <w:t>законом</w:t>
        </w:r>
      </w:hyperlink>
      <w:r>
        <w:rPr>
          <w:rFonts w:ascii="Tahoma" w:hAnsi="Tahoma" w:cs="Tahoma"/>
          <w:color w:val="000000"/>
          <w:sz w:val="11"/>
          <w:szCs w:val="11"/>
        </w:rPr>
        <w:t>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Муниципальные служащие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8.В случае, если размер пенсии за выслугу лет, исчисленный в соответствии с </w:t>
      </w:r>
      <w:hyperlink r:id="rId22" w:history="1">
        <w:r>
          <w:rPr>
            <w:rStyle w:val="a6"/>
            <w:rFonts w:ascii="Tahoma" w:hAnsi="Tahoma" w:cs="Tahoma"/>
            <w:color w:val="33A6E3"/>
            <w:sz w:val="11"/>
            <w:szCs w:val="11"/>
            <w:u w:val="none"/>
          </w:rPr>
          <w:t>частью </w:t>
        </w:r>
      </w:hyperlink>
      <w:r>
        <w:rPr>
          <w:rFonts w:ascii="Tahoma" w:hAnsi="Tahoma" w:cs="Tahoma"/>
          <w:color w:val="000000"/>
          <w:sz w:val="11"/>
          <w:szCs w:val="11"/>
        </w:rPr>
        <w:t>6 настоящей статьи, составляет менее 3023 руб. (далее - минимальный размер пенсии за выслугу лет), пенсия за выслугу лет назначается в минимальном размере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Минимальный размер пенсии за выслугу лет подлежит ежегодной индексации решением Представительного Собрания Советского района Курской области о бюджете муниципального района «Советский район» Курской области на соответствующий финансовый год и плановый период в размере и сроки, установленные для индексации фиксированной выплаты к страховой пенсии по старости (инвалидности), установленной </w:t>
      </w:r>
      <w:hyperlink r:id="rId23" w:history="1">
        <w:r>
          <w:rPr>
            <w:rStyle w:val="a6"/>
            <w:rFonts w:ascii="Tahoma" w:hAnsi="Tahoma" w:cs="Tahoma"/>
            <w:color w:val="33A6E3"/>
            <w:sz w:val="11"/>
            <w:szCs w:val="11"/>
            <w:u w:val="none"/>
          </w:rPr>
          <w:t>статьей 16</w:t>
        </w:r>
      </w:hyperlink>
      <w:r>
        <w:rPr>
          <w:rFonts w:ascii="Tahoma" w:hAnsi="Tahoma" w:cs="Tahoma"/>
          <w:color w:val="000000"/>
          <w:sz w:val="11"/>
          <w:szCs w:val="11"/>
        </w:rPr>
        <w:t> Федерального закона от 28 декабря 2013 года № 400-ФЗ "О страховых пенсиях".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от 02.03.2007  года № 25-ФЗ «О муниципальной службе в Российской Федерации», иные периоды в соответствии с нормативными правовыми актами Курской области и муниципальными правовыми актами.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Муниципальным служащим, имеющим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 Порядок определения среднемесячного заработка, из которого исчисляется размер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4" w:history="1">
        <w:r>
          <w:rPr>
            <w:rStyle w:val="a6"/>
            <w:rFonts w:ascii="Tahoma" w:hAnsi="Tahoma" w:cs="Tahoma"/>
            <w:color w:val="33A6E3"/>
            <w:sz w:val="11"/>
            <w:szCs w:val="11"/>
            <w:u w:val="none"/>
          </w:rPr>
          <w:t>частью 1 статьи 8</w:t>
        </w:r>
      </w:hyperlink>
      <w:r>
        <w:rPr>
          <w:rFonts w:ascii="Tahoma" w:hAnsi="Tahoma" w:cs="Tahoma"/>
          <w:color w:val="000000"/>
          <w:sz w:val="11"/>
          <w:szCs w:val="11"/>
        </w:rPr>
        <w:t> и </w:t>
      </w:r>
      <w:hyperlink r:id="rId25" w:history="1">
        <w:r>
          <w:rPr>
            <w:rStyle w:val="a6"/>
            <w:rFonts w:ascii="Tahoma" w:hAnsi="Tahoma" w:cs="Tahoma"/>
            <w:color w:val="33A6E3"/>
            <w:sz w:val="11"/>
            <w:szCs w:val="11"/>
            <w:u w:val="none"/>
          </w:rPr>
          <w:t>статьями 30</w:t>
        </w:r>
      </w:hyperlink>
      <w:r>
        <w:rPr>
          <w:rFonts w:ascii="Tahoma" w:hAnsi="Tahoma" w:cs="Tahoma"/>
          <w:color w:val="000000"/>
          <w:sz w:val="11"/>
          <w:szCs w:val="11"/>
        </w:rPr>
        <w:t> - </w:t>
      </w:r>
      <w:hyperlink r:id="rId26" w:history="1">
        <w:r>
          <w:rPr>
            <w:rStyle w:val="a6"/>
            <w:rFonts w:ascii="Tahoma" w:hAnsi="Tahoma" w:cs="Tahoma"/>
            <w:color w:val="33A6E3"/>
            <w:sz w:val="11"/>
            <w:szCs w:val="11"/>
            <w:u w:val="none"/>
          </w:rPr>
          <w:t>33</w:t>
        </w:r>
      </w:hyperlink>
      <w:r>
        <w:rPr>
          <w:rFonts w:ascii="Tahoma" w:hAnsi="Tahoma" w:cs="Tahoma"/>
          <w:color w:val="000000"/>
          <w:sz w:val="11"/>
          <w:szCs w:val="11"/>
        </w:rPr>
        <w:t> Федерального закона "О страховых пенсиях" (дававшего право на трудовую пенсию в соответствии с Федеральным законом от 17.12.2001 года № 173-ФЗ "О трудовых пенсиях в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обращении муниципального служащего за назначением пенсии за выслугу лет в случае его увольнения с муниципальной службы по основаниям, указанным в абзаце втором </w:t>
      </w:r>
      <w:hyperlink r:id="rId27" w:history="1">
        <w:r>
          <w:rPr>
            <w:rStyle w:val="a6"/>
            <w:rFonts w:ascii="Tahoma" w:hAnsi="Tahoma" w:cs="Tahoma"/>
            <w:color w:val="33A6E3"/>
            <w:sz w:val="11"/>
            <w:szCs w:val="11"/>
            <w:u w:val="none"/>
          </w:rPr>
          <w:t>части 4 и в части 7 статьи </w:t>
        </w:r>
      </w:hyperlink>
      <w:r>
        <w:rPr>
          <w:rFonts w:ascii="Tahoma" w:hAnsi="Tahoma" w:cs="Tahoma"/>
          <w:color w:val="000000"/>
          <w:sz w:val="11"/>
          <w:szCs w:val="11"/>
        </w:rPr>
        <w:t>2 настоящего Положения, размер оклада денежного содержания определяется с учетом последовательного применения индексов повышения окладов месячного денежного содержания за весь период со дня увольнения до дня назначения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Для определения среднемесячного заработка учитывается денежное содержание муниципальных служащих, состоящее из следующих выплат: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должностной оклад муниципального служащего в соответствии с замещаемой им должностью муниципальной службы Советского района Курской области (далее - должностной оклад);</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ежемесячная надбавка к должностному окладу за классный чин;</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ежемесячная надбавка к должностному окладу за выслугу лет на муниципальной службе;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ежемесячная надбавка к должностному окладу за особые условия муниципальной службы;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ежемесячная надбавка к должностному окладу за работу со сведениями, составляющими государственную тайну;</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ежемесячное денежное поощрение;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 премии за выполнение особо важных и сложных заданий;</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Кроме выплат, указанных в части 3 настоящей статьи, для определения среднемесячного заработка учитываются также другие выплаты, предусмотренные действующим законодательством.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За период сохранения за муниципальным служащим в соответствии с законодательством Российской Федерации, Курской области, муниципальными правовыми актами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Расчет среднемесячного заработка производится по выбору муниципального служащего исходя из денежного содержания и других выплат, указанных в частях 3 и </w:t>
      </w:r>
      <w:hyperlink r:id="rId28" w:anchor="Par9" w:history="1">
        <w:r>
          <w:rPr>
            <w:rStyle w:val="a6"/>
            <w:rFonts w:ascii="Tahoma" w:hAnsi="Tahoma" w:cs="Tahoma"/>
            <w:color w:val="33A6E3"/>
            <w:sz w:val="11"/>
            <w:szCs w:val="11"/>
            <w:u w:val="none"/>
          </w:rPr>
          <w:t>4</w:t>
        </w:r>
      </w:hyperlink>
      <w:r>
        <w:rPr>
          <w:rFonts w:ascii="Tahoma" w:hAnsi="Tahoma" w:cs="Tahoma"/>
          <w:color w:val="000000"/>
          <w:sz w:val="11"/>
          <w:szCs w:val="11"/>
        </w:rPr>
        <w:t> настоящей статьи,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9" w:history="1">
        <w:r>
          <w:rPr>
            <w:rStyle w:val="a6"/>
            <w:rFonts w:ascii="Tahoma" w:hAnsi="Tahoma" w:cs="Tahoma"/>
            <w:color w:val="33A6E3"/>
            <w:sz w:val="11"/>
            <w:szCs w:val="11"/>
            <w:u w:val="none"/>
          </w:rPr>
          <w:t>частью 1 статьи 8</w:t>
        </w:r>
      </w:hyperlink>
      <w:r>
        <w:rPr>
          <w:rFonts w:ascii="Tahoma" w:hAnsi="Tahoma" w:cs="Tahoma"/>
          <w:color w:val="000000"/>
          <w:sz w:val="11"/>
          <w:szCs w:val="11"/>
        </w:rPr>
        <w:t> и </w:t>
      </w:r>
      <w:hyperlink r:id="rId30" w:history="1">
        <w:r>
          <w:rPr>
            <w:rStyle w:val="a6"/>
            <w:rFonts w:ascii="Tahoma" w:hAnsi="Tahoma" w:cs="Tahoma"/>
            <w:color w:val="33A6E3"/>
            <w:sz w:val="11"/>
            <w:szCs w:val="11"/>
            <w:u w:val="none"/>
          </w:rPr>
          <w:t>статьями 30</w:t>
        </w:r>
      </w:hyperlink>
      <w:r>
        <w:rPr>
          <w:rFonts w:ascii="Tahoma" w:hAnsi="Tahoma" w:cs="Tahoma"/>
          <w:color w:val="000000"/>
          <w:sz w:val="11"/>
          <w:szCs w:val="11"/>
        </w:rPr>
        <w:t> - </w:t>
      </w:r>
      <w:hyperlink r:id="rId31" w:history="1">
        <w:r>
          <w:rPr>
            <w:rStyle w:val="a6"/>
            <w:rFonts w:ascii="Tahoma" w:hAnsi="Tahoma" w:cs="Tahoma"/>
            <w:color w:val="33A6E3"/>
            <w:sz w:val="11"/>
            <w:szCs w:val="11"/>
            <w:u w:val="none"/>
          </w:rPr>
          <w:t>33</w:t>
        </w:r>
      </w:hyperlink>
      <w:r>
        <w:rPr>
          <w:rFonts w:ascii="Tahoma" w:hAnsi="Tahoma" w:cs="Tahoma"/>
          <w:color w:val="000000"/>
          <w:sz w:val="11"/>
          <w:szCs w:val="11"/>
        </w:rPr>
        <w:t> Федерального закона "О страховых пенсиях" (дававшего право на трудовую пенсию в соответствии с Федеральным </w:t>
      </w:r>
      <w:hyperlink r:id="rId32" w:history="1">
        <w:r>
          <w:rPr>
            <w:rStyle w:val="a6"/>
            <w:rFonts w:ascii="Tahoma" w:hAnsi="Tahoma" w:cs="Tahoma"/>
            <w:color w:val="33A6E3"/>
            <w:sz w:val="11"/>
            <w:szCs w:val="11"/>
            <w:u w:val="none"/>
          </w:rPr>
          <w:t>законом</w:t>
        </w:r>
      </w:hyperlink>
      <w:r>
        <w:rPr>
          <w:rFonts w:ascii="Tahoma" w:hAnsi="Tahoma" w:cs="Tahoma"/>
          <w:color w:val="000000"/>
          <w:sz w:val="11"/>
          <w:szCs w:val="11"/>
        </w:rPr>
        <w:t> "О трудовых пенсиях в Российской Федерации") (далее - расчетный период).</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Размер среднемесячного заработка при отсутствии в расчетном периоде исключаемых из него в соответствии с частью 7 настоящей статьи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r:id="rId33" w:anchor="Par0" w:history="1">
        <w:r>
          <w:rPr>
            <w:rStyle w:val="a6"/>
            <w:rFonts w:ascii="Tahoma" w:hAnsi="Tahoma" w:cs="Tahoma"/>
            <w:color w:val="33A6E3"/>
            <w:sz w:val="11"/>
            <w:szCs w:val="11"/>
            <w:u w:val="none"/>
          </w:rPr>
          <w:t>частях </w:t>
        </w:r>
      </w:hyperlink>
      <w:r>
        <w:rPr>
          <w:rFonts w:ascii="Tahoma" w:hAnsi="Tahoma" w:cs="Tahoma"/>
          <w:color w:val="000000"/>
          <w:sz w:val="11"/>
          <w:szCs w:val="11"/>
        </w:rPr>
        <w:t>3 и </w:t>
      </w:r>
      <w:hyperlink r:id="rId34" w:anchor="Par9" w:history="1">
        <w:r>
          <w:rPr>
            <w:rStyle w:val="a6"/>
            <w:rFonts w:ascii="Tahoma" w:hAnsi="Tahoma" w:cs="Tahoma"/>
            <w:color w:val="33A6E3"/>
            <w:sz w:val="11"/>
            <w:szCs w:val="11"/>
            <w:u w:val="none"/>
          </w:rPr>
          <w:t>4</w:t>
        </w:r>
      </w:hyperlink>
      <w:r>
        <w:rPr>
          <w:rFonts w:ascii="Tahoma" w:hAnsi="Tahoma" w:cs="Tahoma"/>
          <w:color w:val="000000"/>
          <w:sz w:val="11"/>
          <w:szCs w:val="11"/>
        </w:rPr>
        <w:t> настоящей статьи, начисленной в расчетном периоде, на 12.</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из расчетного периода исключаются в соответствии с </w:t>
      </w:r>
      <w:hyperlink r:id="rId35" w:anchor="Par12" w:history="1">
        <w:r>
          <w:rPr>
            <w:rStyle w:val="a6"/>
            <w:rFonts w:ascii="Tahoma" w:hAnsi="Tahoma" w:cs="Tahoma"/>
            <w:color w:val="33A6E3"/>
            <w:sz w:val="11"/>
            <w:szCs w:val="11"/>
            <w:u w:val="none"/>
          </w:rPr>
          <w:t>частью </w:t>
        </w:r>
      </w:hyperlink>
      <w:r>
        <w:rPr>
          <w:rFonts w:ascii="Tahoma" w:hAnsi="Tahoma" w:cs="Tahoma"/>
          <w:color w:val="000000"/>
          <w:sz w:val="11"/>
          <w:szCs w:val="11"/>
        </w:rPr>
        <w:t>7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r:id="rId36" w:anchor="Par7" w:history="1">
        <w:r>
          <w:rPr>
            <w:rStyle w:val="a6"/>
            <w:rFonts w:ascii="Tahoma" w:hAnsi="Tahoma" w:cs="Tahoma"/>
            <w:color w:val="33A6E3"/>
            <w:sz w:val="11"/>
            <w:szCs w:val="11"/>
            <w:u w:val="none"/>
          </w:rPr>
          <w:t>подпунктах "ж"</w:t>
        </w:r>
      </w:hyperlink>
      <w:r>
        <w:rPr>
          <w:rFonts w:ascii="Tahoma" w:hAnsi="Tahoma" w:cs="Tahoma"/>
          <w:color w:val="000000"/>
          <w:sz w:val="11"/>
          <w:szCs w:val="11"/>
        </w:rPr>
        <w:t> и </w:t>
      </w:r>
      <w:hyperlink r:id="rId37" w:anchor="Par8" w:history="1">
        <w:r>
          <w:rPr>
            <w:rStyle w:val="a6"/>
            <w:rFonts w:ascii="Tahoma" w:hAnsi="Tahoma" w:cs="Tahoma"/>
            <w:color w:val="33A6E3"/>
            <w:sz w:val="11"/>
            <w:szCs w:val="11"/>
            <w:u w:val="none"/>
          </w:rPr>
          <w:t>"з" части </w:t>
        </w:r>
      </w:hyperlink>
      <w:r>
        <w:rPr>
          <w:rFonts w:ascii="Tahoma" w:hAnsi="Tahoma" w:cs="Tahoma"/>
          <w:color w:val="000000"/>
          <w:sz w:val="11"/>
          <w:szCs w:val="11"/>
        </w:rPr>
        <w:t>3 и части 4 настоящей статьи, учитываются при определении среднемесячного заработка в размере одной двенадцатой фактически начисленных в этом периоде выплат.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r:id="rId38" w:anchor="Par12" w:history="1">
        <w:r>
          <w:rPr>
            <w:rStyle w:val="a6"/>
            <w:rFonts w:ascii="Tahoma" w:hAnsi="Tahoma" w:cs="Tahoma"/>
            <w:color w:val="33A6E3"/>
            <w:sz w:val="11"/>
            <w:szCs w:val="11"/>
            <w:u w:val="none"/>
          </w:rPr>
          <w:t>части</w:t>
        </w:r>
      </w:hyperlink>
      <w:r>
        <w:rPr>
          <w:rFonts w:ascii="Tahoma" w:hAnsi="Tahoma" w:cs="Tahoma"/>
          <w:color w:val="000000"/>
          <w:sz w:val="11"/>
          <w:szCs w:val="11"/>
        </w:rPr>
        <w:t> 7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с учетом положений </w:t>
      </w:r>
      <w:hyperlink r:id="rId39" w:anchor="Par13" w:history="1">
        <w:r>
          <w:rPr>
            <w:rStyle w:val="a6"/>
            <w:rFonts w:ascii="Tahoma" w:hAnsi="Tahoma" w:cs="Tahoma"/>
            <w:color w:val="33A6E3"/>
            <w:sz w:val="11"/>
            <w:szCs w:val="11"/>
            <w:u w:val="none"/>
          </w:rPr>
          <w:t>части</w:t>
        </w:r>
      </w:hyperlink>
      <w:r>
        <w:rPr>
          <w:rFonts w:ascii="Tahoma" w:hAnsi="Tahoma" w:cs="Tahoma"/>
          <w:color w:val="000000"/>
          <w:sz w:val="11"/>
          <w:szCs w:val="11"/>
        </w:rPr>
        <w:t> 8 настоящей статьи исходя из суммы денежного содержания и других выплат, указанных в </w:t>
      </w:r>
      <w:hyperlink r:id="rId40" w:anchor="Par0" w:history="1">
        <w:r>
          <w:rPr>
            <w:rStyle w:val="a6"/>
            <w:rFonts w:ascii="Tahoma" w:hAnsi="Tahoma" w:cs="Tahoma"/>
            <w:color w:val="33A6E3"/>
            <w:sz w:val="11"/>
            <w:szCs w:val="11"/>
            <w:u w:val="none"/>
          </w:rPr>
          <w:t>частях</w:t>
        </w:r>
      </w:hyperlink>
      <w:r>
        <w:rPr>
          <w:rFonts w:ascii="Tahoma" w:hAnsi="Tahoma" w:cs="Tahoma"/>
          <w:color w:val="000000"/>
          <w:sz w:val="11"/>
          <w:szCs w:val="11"/>
        </w:rPr>
        <w:t> 3 и </w:t>
      </w:r>
      <w:hyperlink r:id="rId41" w:anchor="Par9" w:history="1">
        <w:r>
          <w:rPr>
            <w:rStyle w:val="a6"/>
            <w:rFonts w:ascii="Tahoma" w:hAnsi="Tahoma" w:cs="Tahoma"/>
            <w:color w:val="33A6E3"/>
            <w:sz w:val="11"/>
            <w:szCs w:val="11"/>
            <w:u w:val="none"/>
          </w:rPr>
          <w:t>4</w:t>
        </w:r>
      </w:hyperlink>
      <w:r>
        <w:rPr>
          <w:rFonts w:ascii="Tahoma" w:hAnsi="Tahoma" w:cs="Tahoma"/>
          <w:color w:val="000000"/>
          <w:sz w:val="11"/>
          <w:szCs w:val="11"/>
        </w:rPr>
        <w:t> настоящей статьи, начисленной за предшествующий период, равный расчетному;</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 применением положения абзаца первого части 8 настоящей статьи исходя из фактически установленного ему денежного содержания в расчетном периоде.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При замещении муниципальным служащим в расчетном периоде должностей муниципальной службы в различных органах местного самоуправления Курской области исчисление среднемесячного заработка производится с учетом положений </w:t>
      </w:r>
      <w:hyperlink r:id="rId42" w:anchor="Par11" w:history="1">
        <w:r>
          <w:rPr>
            <w:rStyle w:val="a6"/>
            <w:rFonts w:ascii="Tahoma" w:hAnsi="Tahoma" w:cs="Tahoma"/>
            <w:color w:val="33A6E3"/>
            <w:sz w:val="11"/>
            <w:szCs w:val="11"/>
            <w:u w:val="none"/>
          </w:rPr>
          <w:t>частей</w:t>
        </w:r>
      </w:hyperlink>
      <w:r>
        <w:rPr>
          <w:rFonts w:ascii="Tahoma" w:hAnsi="Tahoma" w:cs="Tahoma"/>
          <w:color w:val="000000"/>
          <w:sz w:val="11"/>
          <w:szCs w:val="11"/>
        </w:rPr>
        <w:t> 6 - 8 настоящей статьи исходя из начисленного в расчетном периоде суммированного денежного содержания и других выплат, указанных в </w:t>
      </w:r>
      <w:hyperlink r:id="rId43" w:anchor="Par0" w:history="1">
        <w:r>
          <w:rPr>
            <w:rStyle w:val="a6"/>
            <w:rFonts w:ascii="Tahoma" w:hAnsi="Tahoma" w:cs="Tahoma"/>
            <w:color w:val="33A6E3"/>
            <w:sz w:val="11"/>
            <w:szCs w:val="11"/>
            <w:u w:val="none"/>
          </w:rPr>
          <w:t>частях</w:t>
        </w:r>
      </w:hyperlink>
      <w:r>
        <w:rPr>
          <w:rFonts w:ascii="Tahoma" w:hAnsi="Tahoma" w:cs="Tahoma"/>
          <w:color w:val="000000"/>
          <w:sz w:val="11"/>
          <w:szCs w:val="11"/>
        </w:rPr>
        <w:t> 3 и </w:t>
      </w:r>
      <w:hyperlink r:id="rId44" w:anchor="Par9" w:history="1">
        <w:r>
          <w:rPr>
            <w:rStyle w:val="a6"/>
            <w:rFonts w:ascii="Tahoma" w:hAnsi="Tahoma" w:cs="Tahoma"/>
            <w:color w:val="33A6E3"/>
            <w:sz w:val="11"/>
            <w:szCs w:val="11"/>
            <w:u w:val="none"/>
          </w:rPr>
          <w:t>4</w:t>
        </w:r>
      </w:hyperlink>
      <w:r>
        <w:rPr>
          <w:rFonts w:ascii="Tahoma" w:hAnsi="Tahoma" w:cs="Tahoma"/>
          <w:color w:val="000000"/>
          <w:sz w:val="11"/>
          <w:szCs w:val="11"/>
        </w:rPr>
        <w:t> настоящей статьи, в соответствии с замещаемыми должностями муниципальной службы.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При централизованном повышении (индексации) денежного содержания в расчетном периоде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При замещении в расчетном периоде муниципальным служащим должностей, по которым установлены различные оклады денежного содержания, размер среднемесячного заработка не может превышать 2,8 должностного оклада денежного содержания, определяемого путем суммирования размеров установленных муниципальному служащему в каждом месяце расчетного периода окладов месячного денежного содержания, и деления полученной суммы на 12.</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месячного денежного содержания, в том числе исчисленного в порядке, предусмотренном частью 12 настоящей статьи.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Порядок обращения за пенсией за выслугу лет и рассмотрения заявления о назначении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1.Для назначения (перерасчёта) пенсии за выслугу лет предоставляются следующие документы: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w:t>
      </w:r>
      <w:hyperlink r:id="rId45" w:history="1">
        <w:r>
          <w:rPr>
            <w:rStyle w:val="a6"/>
            <w:rFonts w:ascii="Tahoma" w:hAnsi="Tahoma" w:cs="Tahoma"/>
            <w:color w:val="33A6E3"/>
            <w:sz w:val="11"/>
            <w:szCs w:val="11"/>
            <w:u w:val="none"/>
          </w:rPr>
          <w:t>заявление</w:t>
        </w:r>
      </w:hyperlink>
      <w:r>
        <w:rPr>
          <w:rFonts w:ascii="Tahoma" w:hAnsi="Tahoma" w:cs="Tahoma"/>
          <w:color w:val="000000"/>
          <w:sz w:val="11"/>
          <w:szCs w:val="11"/>
        </w:rPr>
        <w:t> муниципального служащего о назначении (перерасчете) пенсии за выслугу лет, форма которого предусмотрена приложением № 1 к настоящему Положению;</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(предоставляется по собственной инициативе заявителя);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копия правового акта об освобождении от должности муниципальной службы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копия трудовой книжки и (или) сведения о трудовой деятельности, предусмотренные </w:t>
      </w:r>
      <w:hyperlink r:id="rId46" w:history="1">
        <w:r>
          <w:rPr>
            <w:rStyle w:val="a6"/>
            <w:rFonts w:ascii="Tahoma" w:hAnsi="Tahoma" w:cs="Tahoma"/>
            <w:color w:val="33A6E3"/>
            <w:sz w:val="11"/>
            <w:szCs w:val="11"/>
            <w:u w:val="none"/>
          </w:rPr>
          <w:t>статьей 66.1</w:t>
        </w:r>
      </w:hyperlink>
      <w:r>
        <w:rPr>
          <w:rFonts w:ascii="Tahoma" w:hAnsi="Tahoma" w:cs="Tahoma"/>
          <w:color w:val="000000"/>
          <w:sz w:val="11"/>
          <w:szCs w:val="11"/>
        </w:rPr>
        <w:t> Трудового кодекса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копия паспорта;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копия военного билета (в случае его наличия).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2.Муниципальный служащий обращается в кадровую службу Администрации Советского района Курской области (далее по тексту – кадровая служба) с письменным заявлением на имя Главы Советского района Курской области о назначении пенсии за выслугу лет, с прилагаемыми документами в соответствии с частью 1 настоящей статьи.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Для назначения пенсии за выслугу лет или перерасчета пенсии за выслугу лет муниципальный служащий может обращаться лично или через представителя либо необходимые документы направить посредством почтовой связи.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3.Заявление о назначении пенсии за выслугу лет регистрируется в специальном журнале регистрации заявлений о назначении пенсии за выслугу лет в день его подачи (получения по почте).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 приёме заявления о назначении пенсии за выслугу лет муниципального служащего, имеющего право на эту пенсию, и при наличии документов, необходимых для назначения пенсии за выслугу лет, установленных частью 1 настоящей статьи (далее по тексту – документы, необходимые для назначения пенсии за выслугу лет) специалист кадровой службы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сличает подлинники документов с их копиями, удостоверяет их, фиксирует выявленные расхождения;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оказывает содействие в получении недостающих документов, необходимых для назначения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Если недостающие документы будут представлены не позднее 3 месяцев со дня получения соответствующего разъяснения кадровой службы, днем обращения за назначением пенсии за выслугу лет считается дата регистрации соответствующего заявления.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Днем получения муниципальным служащим соответствующего разъяснения кадровой службы считается: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день выдачи уведомления муниципальному служащему непосредственно при приеме заявления;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день направления уведомления на адрес электронной почты муниципального служащего;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кадровой службой указанного уведомления муниципальному служащему по почте.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непредставления муниципальным служащим недостающих документов и (или) неустранения имеющихся недостатков в оформлении заявления и других документов, предусмотренных частью 1 настоящей статьи, в течение 3 месяцев указанные заявление и документы возвращаются муниципальному служащему без рассмотрения.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6.Кадровая служба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3 к настоящему Положению,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 2 к настоящему Положению. Справка о размере среднемесячного заработка муниципального служащего оформляется муниципальным казённым учреждением «Центр бюджетного учёта»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По заявлению муниципального служащего, имеющего право на пенсию за выслугу лет, кадровая служба в течение 7 календарных дней со дня поступления заявления муниципального служащего о назначении (перерасчете) пенсии за выслугу лет и документов, необходимых для назначения (перерасчета) пенсии за выслугу лет, рассматривает их и направляет в отдел социальной защиты населения Администрации Советского района Курской области (далее – Отдел).</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Порядок назначения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1.При рассмотрении документов, представленных для назначения пенсии за выслугу лет муниципальных служащих, специалист Отдела: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осуществляет проверку правильности оформления представленных документов;</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принимает меры по фактам представления документов, содержащих недостоверные сведения;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по старости (инвалидности), если указанная справка не была представлена заявителем по собственной инициативе.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Межведомственный запрос в течение 2-х рабочих дней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Отдел не вправе требовать от заявителя представления указанной справки. Заявитель вправе предоставить ее по собственной инициативе.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2.Отдел:</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течение двух рабочих дней производит расчет размера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течение десяти рабочих дней разрабатывает проект распоряжения Администрации Советского района Курской области об установлении пенсии за выслугу лет либо об отказе в её назначении, форма которых предусмотрена приложениями №№ 4, 5 к настоящему Положению.</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Пенсия за выслугу лет назначается с 1-го числа месяца, в котором муниципальный служащий обратился за ней, но не ранее дня возникновения права на неё в соответствии с Законом Курской области «О муниципальной службе в Курской области» и настоящим Положением.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Решение о назначении пенсии за выслугу лет или об отказе в её назначении оформляется распоряжением Администрации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Основаниями для отказа в назначении пенсии за выслугу лет является: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несоответствие муниципального служащего требованиям, предусмотренным статьёй 2 настоящего Положения;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недостоверность сведений, содержащихся в заявлении и (или) в документах, предусмотренных частью 1 статьи 4 настоящего Положения.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 Положением.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Пенсия за выслугу лет муниципальным служащим назначается на следующий срок:</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пенсия за выслугу лет (за исключением пенсии за выслугу лет, установленной к страховой пенсии по инвалидности) - бессрочно;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6.Отдел не позднее чем через 5 рабочих дней со дня поступления в Отдел распоряжения Администрации Советского района Курской области о назначении пенсии или об отказе в её назначении в письменной форме извещает об этом муниципального служащего и кадровую службу Администрации Советского района Курской области с указанием причин отказа.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6. Правила выплаты и осуществление контроля за выплатой пенсии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Муниципальный служащий, получающий пенсию за выслугу лет и назначенный на одну из указанных должностей, обязан в 5-ти дневный срок сообщить об этом в Администрацию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Выплата пенсии за выслугу лет приостанавливается со дня назначения на одну из указанных должностей распоряжением Администрации Советского района Курской области, проект которого готовит Отдел в соответствии с приложением № 6 к настоящему Положению по письменному заявлению лица, оформленному в соответствии с приложением № 7 к настоящему Положению,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 последующем увольнении с муниципальной службы или освобождении от  должностей, указанных в части 3 настоящей статьи,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оформленному в соответствии с приложением № 7 к настоящему Положению, с приложением копии документа об освобождении от должности.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3.Отдел в 14-ти дневный срок со дня поступления заявления о возобновлении выплаты пенсии за выслугу лет готовит проект распоряжения Администрации Советского района Курской области о возобновлении выплаты пенсии за выслугу лет по форме в соответствии с приложением № 6 к настоящему Положению.</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Выплата пенсии за выслугу лет прекращается в случаях: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смерти муниципального служащего, а также в случаях признания его в установленном порядке умершим или безвестно отсутствующим;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истечения срока признания муниципального служащего инвалидом;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утраты муниципальным служащим права на назначенную ему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наличия оснований, указанных в </w:t>
      </w:r>
      <w:hyperlink r:id="rId47" w:history="1">
        <w:r>
          <w:rPr>
            <w:rStyle w:val="a6"/>
            <w:rFonts w:ascii="Tahoma" w:hAnsi="Tahoma" w:cs="Tahoma"/>
            <w:color w:val="33A6E3"/>
            <w:sz w:val="11"/>
            <w:szCs w:val="11"/>
            <w:u w:val="none"/>
          </w:rPr>
          <w:t>пункте 14 статьи 8</w:t>
        </w:r>
      </w:hyperlink>
      <w:r>
        <w:rPr>
          <w:rFonts w:ascii="Tahoma" w:hAnsi="Tahoma" w:cs="Tahoma"/>
          <w:color w:val="000000"/>
          <w:sz w:val="11"/>
          <w:szCs w:val="11"/>
        </w:rPr>
        <w:t> Закона Курской области от 13.06.2007 года № 60-ЗКО "О муниципальной службе в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Выплата пенсии за выслугу лет прекращается со дня, следующего за днем наступления одного из вышеуказанных обстоятельств на основании нормативного акта.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статьями 2 и 3 настоящего Положения. По желанию указанных граждан пенсия за выслугу лет им может быть установлена заново в соответствии с настоящей статьей.</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Выплата пенсии за выслугу лет, в том числе в период нахождения пенсионера в государственном или муниципальном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от 28.12.2013 года № 400-ФЗ «О страховых пенсиях».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При смене муниципальным служащим места жительства в пределах Российской Федерации выплата пенсии за выслугу лет осуществляется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12.Вопросы, связанные с выплатой пенсии за выслугу лет, не урегулированные Правилами, разрешаются применительно к </w:t>
      </w:r>
      <w:hyperlink r:id="rId48" w:history="1">
        <w:r>
          <w:rPr>
            <w:rStyle w:val="a6"/>
            <w:rFonts w:ascii="Tahoma" w:hAnsi="Tahoma" w:cs="Tahoma"/>
            <w:color w:val="33A6E3"/>
            <w:sz w:val="11"/>
            <w:szCs w:val="11"/>
            <w:u w:val="none"/>
          </w:rPr>
          <w:t>Правилам</w:t>
        </w:r>
      </w:hyperlink>
      <w:r>
        <w:rPr>
          <w:rFonts w:ascii="Tahoma" w:hAnsi="Tahoma" w:cs="Tahoma"/>
          <w:color w:val="000000"/>
          <w:sz w:val="11"/>
          <w:szCs w:val="11"/>
        </w:rPr>
        <w:t>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17.11.2014 года № 885н.</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7.Порядок перерасчёта размера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1.Перерасчет размера пенсии за выслугу лет производится в случаях:</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по заявлениям граждан в соответствии с </w:t>
      </w:r>
      <w:hyperlink r:id="rId49" w:history="1">
        <w:r>
          <w:rPr>
            <w:rStyle w:val="a6"/>
            <w:rFonts w:ascii="Tahoma" w:hAnsi="Tahoma" w:cs="Tahoma"/>
            <w:color w:val="33A6E3"/>
            <w:sz w:val="11"/>
            <w:szCs w:val="11"/>
            <w:u w:val="none"/>
          </w:rPr>
          <w:t>частью 13.1 статьи </w:t>
        </w:r>
      </w:hyperlink>
      <w:r>
        <w:rPr>
          <w:rFonts w:ascii="Tahoma" w:hAnsi="Tahoma" w:cs="Tahoma"/>
          <w:color w:val="000000"/>
          <w:sz w:val="11"/>
          <w:szCs w:val="11"/>
        </w:rPr>
        <w:t>8 Закона Курской области от 13.06.2007 года № 60-ЗКО "О муниципальной службе в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Перерасчет размера пенсии за выслугу лет осуществляется Отделом с учетом положений, предусмотренных </w:t>
      </w:r>
      <w:hyperlink r:id="rId50" w:history="1">
        <w:r>
          <w:rPr>
            <w:rStyle w:val="a6"/>
            <w:rFonts w:ascii="Tahoma" w:hAnsi="Tahoma" w:cs="Tahoma"/>
            <w:color w:val="33A6E3"/>
            <w:sz w:val="11"/>
            <w:szCs w:val="11"/>
            <w:u w:val="none"/>
          </w:rPr>
          <w:t>статьёй</w:t>
        </w:r>
      </w:hyperlink>
      <w:r>
        <w:rPr>
          <w:rFonts w:ascii="Tahoma" w:hAnsi="Tahoma" w:cs="Tahoma"/>
          <w:color w:val="000000"/>
          <w:sz w:val="11"/>
          <w:szCs w:val="11"/>
        </w:rPr>
        <w:t> </w:t>
      </w:r>
      <w:hyperlink r:id="rId51" w:history="1">
        <w:r>
          <w:rPr>
            <w:rStyle w:val="a6"/>
            <w:rFonts w:ascii="Tahoma" w:hAnsi="Tahoma" w:cs="Tahoma"/>
            <w:color w:val="33A6E3"/>
            <w:sz w:val="11"/>
            <w:szCs w:val="11"/>
            <w:u w:val="none"/>
          </w:rPr>
          <w:t>8</w:t>
        </w:r>
      </w:hyperlink>
      <w:r>
        <w:rPr>
          <w:rFonts w:ascii="Tahoma" w:hAnsi="Tahoma" w:cs="Tahoma"/>
          <w:color w:val="000000"/>
          <w:sz w:val="11"/>
          <w:szCs w:val="11"/>
        </w:rPr>
        <w:t> Закона Курской области от 13.06.2007 года № 60-ЗКО "О муниципальной службе в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перерасчета размера пенсии за выслугу лет в соответствии с </w:t>
      </w:r>
      <w:hyperlink r:id="rId52" w:history="1">
        <w:r>
          <w:rPr>
            <w:rStyle w:val="a6"/>
            <w:rFonts w:ascii="Tahoma" w:hAnsi="Tahoma" w:cs="Tahoma"/>
            <w:color w:val="33A6E3"/>
            <w:sz w:val="11"/>
            <w:szCs w:val="11"/>
            <w:u w:val="none"/>
          </w:rPr>
          <w:t>пунктом "б"</w:t>
        </w:r>
      </w:hyperlink>
      <w:r>
        <w:rPr>
          <w:rFonts w:ascii="Tahoma" w:hAnsi="Tahoma" w:cs="Tahoma"/>
          <w:color w:val="000000"/>
          <w:sz w:val="11"/>
          <w:szCs w:val="11"/>
        </w:rPr>
        <w:t> настоящей части заявление и документы, предусмотренные </w:t>
      </w:r>
      <w:hyperlink r:id="rId53" w:history="1">
        <w:r>
          <w:rPr>
            <w:rStyle w:val="a6"/>
            <w:rFonts w:ascii="Tahoma" w:hAnsi="Tahoma" w:cs="Tahoma"/>
            <w:color w:val="33A6E3"/>
            <w:sz w:val="11"/>
            <w:szCs w:val="11"/>
            <w:u w:val="none"/>
          </w:rPr>
          <w:t>пунктами "а"</w:t>
        </w:r>
      </w:hyperlink>
      <w:r>
        <w:rPr>
          <w:rFonts w:ascii="Tahoma" w:hAnsi="Tahoma" w:cs="Tahoma"/>
          <w:color w:val="000000"/>
          <w:sz w:val="11"/>
          <w:szCs w:val="11"/>
        </w:rPr>
        <w:t> - </w:t>
      </w:r>
      <w:hyperlink r:id="rId54" w:history="1">
        <w:r>
          <w:rPr>
            <w:rStyle w:val="a6"/>
            <w:rFonts w:ascii="Tahoma" w:hAnsi="Tahoma" w:cs="Tahoma"/>
            <w:color w:val="33A6E3"/>
            <w:sz w:val="11"/>
            <w:szCs w:val="11"/>
            <w:u w:val="none"/>
          </w:rPr>
          <w:t>"е" части 1</w:t>
        </w:r>
      </w:hyperlink>
      <w:r>
        <w:rPr>
          <w:rFonts w:ascii="Tahoma" w:hAnsi="Tahoma" w:cs="Tahoma"/>
          <w:color w:val="000000"/>
          <w:sz w:val="11"/>
          <w:szCs w:val="11"/>
        </w:rPr>
        <w:t> статьи 4 настоящего Положения, подаются в порядке, предусмотренном </w:t>
      </w:r>
      <w:hyperlink r:id="rId55" w:history="1">
        <w:r>
          <w:rPr>
            <w:rStyle w:val="a6"/>
            <w:rFonts w:ascii="Tahoma" w:hAnsi="Tahoma" w:cs="Tahoma"/>
            <w:color w:val="33A6E3"/>
            <w:sz w:val="11"/>
            <w:szCs w:val="11"/>
            <w:u w:val="none"/>
          </w:rPr>
          <w:t>статьями</w:t>
        </w:r>
      </w:hyperlink>
      <w:r>
        <w:rPr>
          <w:rFonts w:ascii="Tahoma" w:hAnsi="Tahoma" w:cs="Tahoma"/>
          <w:color w:val="000000"/>
          <w:sz w:val="11"/>
          <w:szCs w:val="11"/>
        </w:rPr>
        <w:t> 4, 5 настоящего Положения.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лицам, проживающим на территории Курской области, осуществляется на основании данных, предоставляемых по межведомственному запросу Отдела государственным учреждением "Отделение Пенсионного фонда Российской Федерации по Курской области" в электронном виде и на бумажном носителе.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Перерасчет размера пенсии за выслугу лет производится Отделом распоряжением Администрации Советского района Курской области, оформленным по </w:t>
      </w:r>
      <w:hyperlink r:id="rId56" w:history="1">
        <w:r>
          <w:rPr>
            <w:rStyle w:val="a6"/>
            <w:rFonts w:ascii="Tahoma" w:hAnsi="Tahoma" w:cs="Tahoma"/>
            <w:color w:val="33A6E3"/>
            <w:sz w:val="11"/>
            <w:szCs w:val="11"/>
            <w:u w:val="none"/>
          </w:rPr>
          <w:t>форме</w:t>
        </w:r>
      </w:hyperlink>
      <w:r>
        <w:rPr>
          <w:rFonts w:ascii="Tahoma" w:hAnsi="Tahoma" w:cs="Tahoma"/>
          <w:color w:val="000000"/>
          <w:sz w:val="11"/>
          <w:szCs w:val="11"/>
        </w:rPr>
        <w:t>, предусмотренной приложением № 8 к настоящему Положению.</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лицам, проживающим за пределами территории Курской области (в пределах Российской Федерации), осуществляется на основании данных, предоставляемых по межведомственному запросу Отдела соответствующим территориальным органом Пенсионного фонда Российской Федерации, осуществляющим выплату данной пенсии.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Перерасчет размера пенсии за выслугу лет в соответствии с </w:t>
      </w:r>
      <w:hyperlink r:id="rId57" w:history="1">
        <w:r>
          <w:rPr>
            <w:rStyle w:val="a6"/>
            <w:rFonts w:ascii="Tahoma" w:hAnsi="Tahoma" w:cs="Tahoma"/>
            <w:color w:val="33A6E3"/>
            <w:sz w:val="11"/>
            <w:szCs w:val="11"/>
            <w:u w:val="none"/>
          </w:rPr>
          <w:t>пунктом "а" </w:t>
        </w:r>
      </w:hyperlink>
      <w:r>
        <w:rPr>
          <w:rFonts w:ascii="Tahoma" w:hAnsi="Tahoma" w:cs="Tahoma"/>
          <w:color w:val="000000"/>
          <w:sz w:val="11"/>
          <w:szCs w:val="11"/>
        </w:rPr>
        <w:t>части 1 настоящей статьи может быть также осуществлен на основании представленного самостоятельно получателем пенсии за выслугу лет документа о размере фиксированной выплаты к страховой пенсии по старости (инвалидности) и повышений фиксированной выплаты к страховой пенсии по старости (инвалидности), выданного соответствующим территориальным органом Пенсионного фонда Российской Федерации, осуществляющим выплату данной пенсии.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в соответствии с установленным соотношением должностей муниципальной службы и должностей государственной гражданской службы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8.Порядок индексации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Пенсия за выслугу лет индексируется при централизованном повышении должностных окладов денежного содержания муниципальных служащих с учетом положений статей 2 и 3 настоящего Положения на индекс повышения должностных окладов денежного содержания.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индекс повышения должностных окладов денежного содержания, указанный в </w:t>
      </w:r>
      <w:hyperlink r:id="rId58" w:anchor="Par0" w:history="1">
        <w:r>
          <w:rPr>
            <w:rStyle w:val="a6"/>
            <w:rFonts w:ascii="Tahoma" w:hAnsi="Tahoma" w:cs="Tahoma"/>
            <w:color w:val="33A6E3"/>
            <w:sz w:val="11"/>
            <w:szCs w:val="11"/>
            <w:u w:val="none"/>
          </w:rPr>
          <w:t>части 1</w:t>
        </w:r>
      </w:hyperlink>
      <w:r>
        <w:rPr>
          <w:rFonts w:ascii="Tahoma" w:hAnsi="Tahoma" w:cs="Tahoma"/>
          <w:color w:val="000000"/>
          <w:sz w:val="11"/>
          <w:szCs w:val="11"/>
        </w:rPr>
        <w:t> настоящей статьи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индексации пенсии за выслугу лет с применением индекса повышения должностных окладов денежного содержания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денежного содержания, примененного при исчислении размера пенсии за выслугу лет и проиндексированного с применением указанных индексов повышения должностных  окладов денежного содержания, при последовательном применении всех предшествующих индексов повышения должностных окладов денежного содержания.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4.Индексация пенсии за выслугу лет осуществляется Отделом на основании распоряжения Администрации Советского района Курской области об индексации размеров пенсии за выслугу лет распоряжением Администрации Советского района Курской области, оформленным по форме, предусмотренной приложением № 8 к настоящему Положению.</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Индексация пенсии за выслугу лет производится со дня повышения в централизованном порядке денежного содержания муниципальных служащих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9.Правила проведения проверки обоснованности выдачи документов,</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необходимых для установления и выплаты пенсии за выслугу лет, а также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достоверности содержащихся в них сведений, порядок устранения ошибок,</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допущенных при установлении и (или) выплате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Отдел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начальником Отдела.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Отделом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Отдел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 случае обнаружения ошибки, допущенной Отделом при назначении (перерасчете) пенсии за выслугу лет, производится устранение этой ошибки.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Установление пенсии за выслугу лет в новом размере, предусмотренном действующим законодательством, влекущем ее: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увеличение производится с 1-го числа месяца, в котором была допущена ошибка.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Сумма пенсии за выслугу лет, не полученная по вине Отдела, выплачивается единовременно за все прошлое время без ограничения каким-либо сроком.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Муниципальные служащие обязаны своевременно извещать Отдел о наступлении обстоятельств, влекущих прекращение выплаты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Излишне выплаченные суммы пенсии за выслугу лет удерживаются с муниципального служащего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пенсии за выслугу лет). Удержания производятся в размере не свыше пятидесяти процентов либо суммы, причитающейся муниципальному служащему при каждой последующей выплате пенсии за выслугу лет. При прекращении выплаты пенсии за выслугу лет оставшаяся задолженность взыскивается с получателя в судебном порядке.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Суммы, излишне выплаченные муниципальному служащему по вине Отдела, удержанию не подлежат, за исключением случая счетной ошибки. В этом случае ущерб взыскивается с виновных лиц в порядке, установленном действующим законодательством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Удержание из пенсии за выслугу лет вследствие злоупотреблений со стороны муниципального служащего производится на основании решения суда о взыскании сумм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Правила ведения пенсионной документации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 пенсионной документации относятся: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журнал регистрации заявлений о назначении пенсии за выслугу лет (далее по тексту – журнал);</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2)заявление муниципального служащего о назначении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r>
        <w:rPr>
          <w:rStyle w:val="a5"/>
          <w:rFonts w:ascii="Tahoma" w:hAnsi="Tahoma" w:cs="Tahoma"/>
          <w:color w:val="000000"/>
          <w:sz w:val="11"/>
          <w:szCs w:val="11"/>
        </w:rPr>
        <w:t> </w:t>
      </w:r>
      <w:r>
        <w:rPr>
          <w:rFonts w:ascii="Tahoma" w:hAnsi="Tahoma" w:cs="Tahoma"/>
          <w:color w:val="000000"/>
          <w:sz w:val="11"/>
          <w:szCs w:val="11"/>
        </w:rPr>
        <w:t>справка о должностях, периоды службы (работы) в которых включаются в стаж муниципальной службы для назначения (перерасчета)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справка  муниципального служащего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расчет начисления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распоряжение Администрации Советского района Курской области о назначении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распоряжение Администрации Советского района Курской области об отказе в назначении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распоряжение Администрации Советского района Курской области о приостановлении выплаты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распоряжение Администрации Советского района Курской области о возобновлении выплаты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распоряжение Администрации Советского района Курской области о прекращении выплаты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распоряжение Администрации Советского района Курской области об изменении размера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решения суда о взыскании сумм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заявление муниципального служащего о приостановлении выплаты пенсии за выслугу лет, о возобновлении выплаты пенсии за выслугу лет, об удержании излишне выплаченных средств, о прекращении выплаты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Распоряжение Администрации Советского района курской области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Отделе.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Пенсионные дела получателей пенсии за выслугу лет, документы о выплатах пенсии за выслугу лет содержатся в месте, обеспечивающем их сохранность. Пенсионные дела, выплата по которым прекращена, хранятся отдельно от действующих личных дел.</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 В случае реорганизации либо ликвидации органа местного самоуправления пенсионное дело передается органу, которому переданы функции реорганизованного либо ликвидированного органа.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 Порядок организации доставки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Выплата пенсии за выслугу лет осуществляется муниципальным казённым учреждением «Центр бюджетного учёта»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МКУ «Центр бюджетного учёта»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осуществляет формирование базы данных получателей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оформляет расчётно-платёжные документы на перечисление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течение 5 календарных дней со дня поступления средств на счёт учреждения осуществляет перечисление денежных средств получателям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ликвидации организации, осуществляющей доставку, а также отзыва у кредитной организации лицензии на осуществление банковских операций  уведомляет муниципального служащего о необходимости представления нового заявления о доставке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Финансирование расходов на оплату труда кредитных организаций и услуг по доставке и пересылке пенсий за выслугу лет муниципальным служащим осуществляется за счёт средств бюджета муниципального район «Советский район»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 Заключительные положения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Информация о предоставлении пенсии за выслугу лет в соответствии с настоящим Положением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59" w:history="1">
        <w:r>
          <w:rPr>
            <w:rStyle w:val="a6"/>
            <w:rFonts w:ascii="Tahoma" w:hAnsi="Tahoma" w:cs="Tahoma"/>
            <w:color w:val="33A6E3"/>
            <w:sz w:val="11"/>
            <w:szCs w:val="11"/>
            <w:u w:val="none"/>
          </w:rPr>
          <w:t>законом</w:t>
        </w:r>
      </w:hyperlink>
      <w:r>
        <w:rPr>
          <w:rFonts w:ascii="Tahoma" w:hAnsi="Tahoma" w:cs="Tahoma"/>
          <w:color w:val="000000"/>
          <w:sz w:val="11"/>
          <w:szCs w:val="11"/>
        </w:rPr>
        <w:t> от 17.07.1999 года № 178-ФЗ "О государственной социальной помощи».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2.Размеры пенсий за выслугу лет муниципальных служащих, назначенных до дня вступления в силу Закона Курской области от 20.08.2021 года № 66-ЗКО «О внесении изменений в абзац первый части 7 статьи 8 Закон Курской области «О муниципальной службе в Курской области» подлежат перерасчёту с учётом положений части 7 статьи 8 Закона Курской </w:t>
      </w:r>
      <w:r>
        <w:rPr>
          <w:rFonts w:ascii="Tahoma" w:hAnsi="Tahoma" w:cs="Tahoma"/>
          <w:color w:val="000000"/>
          <w:sz w:val="11"/>
          <w:szCs w:val="11"/>
        </w:rPr>
        <w:lastRenderedPageBreak/>
        <w:t>области от 13.06.2007 года № 60-ЗКО «О муниципальной службе в Курской области (в редакции Закона Курской области от 20.08.2021 года № 66-ЗКО)</w:t>
      </w:r>
      <w:r>
        <w:rPr>
          <w:rStyle w:val="a4"/>
          <w:rFonts w:ascii="Tahoma" w:hAnsi="Tahoma" w:cs="Tahoma"/>
          <w:color w:val="000000"/>
          <w:sz w:val="11"/>
          <w:szCs w:val="11"/>
        </w:rPr>
        <w:t> </w:t>
      </w:r>
      <w:r>
        <w:rPr>
          <w:rFonts w:ascii="Tahoma" w:hAnsi="Tahoma" w:cs="Tahoma"/>
          <w:color w:val="000000"/>
          <w:sz w:val="11"/>
          <w:szCs w:val="11"/>
        </w:rPr>
        <w:t>с</w:t>
      </w:r>
      <w:r>
        <w:rPr>
          <w:rStyle w:val="a4"/>
          <w:rFonts w:ascii="Tahoma" w:hAnsi="Tahoma" w:cs="Tahoma"/>
          <w:color w:val="000000"/>
          <w:sz w:val="11"/>
          <w:szCs w:val="11"/>
        </w:rPr>
        <w:t> </w:t>
      </w:r>
      <w:r>
        <w:rPr>
          <w:rFonts w:ascii="Tahoma" w:hAnsi="Tahoma" w:cs="Tahoma"/>
          <w:color w:val="000000"/>
          <w:sz w:val="11"/>
          <w:szCs w:val="11"/>
        </w:rPr>
        <w:t>даты вступления в силу Закона Курской области от 20.08.2021 года № 66-ЗКО «О внесении изменений в абзац первый части 7 статьи 8 Закон Курской области «О муниципальной службе в Курской области»</w:t>
      </w:r>
      <w:r>
        <w:rPr>
          <w:rStyle w:val="a4"/>
          <w:rFonts w:ascii="Tahoma" w:hAnsi="Tahoma" w:cs="Tahoma"/>
          <w:color w:val="000000"/>
          <w:sz w:val="11"/>
          <w:szCs w:val="11"/>
        </w:rPr>
        <w:t>.</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1</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Положению о пенсионном обеспечении лиц,</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Главе Советского района Курской области 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(инициалы и фамилия)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(фамилия, имя, отчество при наличии заявителя)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(наименование должности заявителя на день</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увольнения, наименование органа, из которого он уволился)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Домашний адрес________________________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телефон_____________________________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соответствии с законом Курской области «О муниципальной службе в Курской области» прошу назначить (пересчитать) (нужное подчеркнуть) мне, замещавшему должность____________________________________________________________ </w:t>
      </w:r>
      <w:r>
        <w:rPr>
          <w:rFonts w:ascii="Tahoma" w:hAnsi="Tahoma" w:cs="Tahoma"/>
          <w:color w:val="000000"/>
          <w:sz w:val="11"/>
          <w:szCs w:val="11"/>
          <w:vertAlign w:val="subscript"/>
        </w:rPr>
        <w:t>_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(наименование</w:t>
      </w:r>
      <w:r>
        <w:rPr>
          <w:rFonts w:ascii="Tahoma" w:hAnsi="Tahoma" w:cs="Tahoma"/>
          <w:color w:val="000000"/>
          <w:sz w:val="11"/>
          <w:szCs w:val="11"/>
          <w:vertAlign w:val="subscript"/>
        </w:rPr>
        <w:t>  </w:t>
      </w:r>
      <w:r>
        <w:rPr>
          <w:rFonts w:ascii="Tahoma" w:hAnsi="Tahoma" w:cs="Tahoma"/>
          <w:color w:val="000000"/>
          <w:sz w:val="11"/>
          <w:szCs w:val="11"/>
        </w:rPr>
        <w:t>_____________________________________________________________________</w:t>
      </w:r>
      <w:r>
        <w:rPr>
          <w:rFonts w:ascii="Tahoma" w:hAnsi="Tahoma" w:cs="Tahoma"/>
          <w:color w:val="000000"/>
          <w:sz w:val="11"/>
          <w:szCs w:val="11"/>
          <w:vertAlign w:val="superscript"/>
        </w:rPr>
        <w:t>        должности, из которой рассчитывается среднемесячный заработок)</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пенсию за выслугу лет к трудовой пенсии по старости (инвалидности).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обязуюсь в 5-дневный срок сообщить об этом в Администрацию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Пенсию за выслугу лет прошу перечислять в_____________________________________на мой текущий счет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(Сбербанк России, коммерческий банк и др.)</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 (выплачивать через отделение связи №_________).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заявлению прилагаю </w:t>
      </w:r>
      <w:r>
        <w:rPr>
          <w:rFonts w:ascii="Tahoma" w:hAnsi="Tahoma" w:cs="Tahoma"/>
          <w:color w:val="000000"/>
          <w:sz w:val="11"/>
          <w:szCs w:val="11"/>
          <w:vertAlign w:val="subscript"/>
        </w:rPr>
        <w:t> ( нужное подчеркнуть):</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1)копию паспорта гражданина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копию трудовой книжки и (или) сведения о трудовой деятельности, предусмотренные статьёй 66.1 Трудового кодекса Российской Федерации;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копия правового акта об освобождении от должности муниципальной службы Советского района Курской области (по желанию);</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(по желанию);</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копию документа о включении (засчитывании) в стаж муниципальной службы для назначения пенсии за выслугу лет муниципальных служащих иных периодов работы (службы);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копию военного билета (в случае его наличия);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7) копия справки, подтверждающей факт установления инвалидности (при необходимости).</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Предупрежден(а)  об  ответственности  за  предоставление  недостоверной информации.</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            В  соответствии  с Федеральным </w:t>
      </w:r>
      <w:hyperlink r:id="rId60" w:history="1">
        <w:r>
          <w:rPr>
            <w:rStyle w:val="a6"/>
            <w:rFonts w:ascii="Tahoma" w:hAnsi="Tahoma" w:cs="Tahoma"/>
            <w:color w:val="33A6E3"/>
            <w:u w:val="none"/>
          </w:rPr>
          <w:t>законом</w:t>
        </w:r>
      </w:hyperlink>
      <w:r>
        <w:rPr>
          <w:rFonts w:ascii="Tahoma" w:hAnsi="Tahoma" w:cs="Tahoma"/>
          <w:color w:val="000000"/>
        </w:rPr>
        <w:t> от 27 июля 2006 года N 152-ФЗ "О</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персональных   данных"  даю согласие  отделу социальной защиты населения Администрации Советского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  ______г.   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(подпись заявителя)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зарегистрировано __________________   ______г.</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(подпись, инициалы, фамилия и должность работника, принявшего заявления)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2</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Положению о пенсионном обеспечении лиц,</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p w:rsidR="004335E7" w:rsidRDefault="004335E7" w:rsidP="004335E7">
      <w:pPr>
        <w:pStyle w:val="5"/>
        <w:shd w:val="clear" w:color="auto" w:fill="EEEEEE"/>
        <w:spacing w:before="0"/>
        <w:rPr>
          <w:rFonts w:ascii="Tahoma" w:hAnsi="Tahoma" w:cs="Tahoma"/>
          <w:color w:val="000000"/>
          <w:sz w:val="20"/>
          <w:szCs w:val="20"/>
        </w:rPr>
      </w:pPr>
      <w:r>
        <w:rPr>
          <w:rFonts w:ascii="Tahoma" w:hAnsi="Tahoma" w:cs="Tahoma"/>
          <w:color w:val="000000"/>
        </w:rPr>
        <w:t>СПРАВКА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о должностях, периоды службы (работы) в которых включаются в стаж муниципальной службы для назначения (перерасчета)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w:t>
      </w:r>
      <w:r>
        <w:rPr>
          <w:rStyle w:val="a4"/>
          <w:rFonts w:ascii="Tahoma" w:hAnsi="Tahoma" w:cs="Tahoma"/>
          <w:color w:val="000000"/>
          <w:sz w:val="11"/>
          <w:szCs w:val="11"/>
        </w:rPr>
        <w:t>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(фамилия, имя, отчество при наличии)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замещавшего должность</w:t>
      </w:r>
      <w:r>
        <w:rPr>
          <w:rFonts w:ascii="Tahoma" w:hAnsi="Tahoma" w:cs="Tahoma"/>
          <w:color w:val="000000"/>
          <w:sz w:val="11"/>
          <w:szCs w:val="11"/>
        </w:rPr>
        <w:t>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(наименование должности)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bl>
      <w:tblPr>
        <w:tblW w:w="608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61"/>
        <w:gridCol w:w="783"/>
        <w:gridCol w:w="261"/>
        <w:gridCol w:w="394"/>
        <w:gridCol w:w="388"/>
        <w:gridCol w:w="728"/>
        <w:gridCol w:w="836"/>
        <w:gridCol w:w="265"/>
        <w:gridCol w:w="510"/>
        <w:gridCol w:w="338"/>
        <w:gridCol w:w="100"/>
        <w:gridCol w:w="165"/>
        <w:gridCol w:w="510"/>
        <w:gridCol w:w="338"/>
        <w:gridCol w:w="100"/>
        <w:gridCol w:w="165"/>
        <w:gridCol w:w="510"/>
        <w:gridCol w:w="338"/>
      </w:tblGrid>
      <w:tr w:rsidR="004335E7" w:rsidTr="004335E7">
        <w:trPr>
          <w:tblCellSpacing w:w="0" w:type="dxa"/>
        </w:trPr>
        <w:tc>
          <w:tcPr>
            <w:tcW w:w="3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п/п</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записи в трудовой книжке и (или) в сведениях о трудовой деятельности</w:t>
            </w:r>
          </w:p>
        </w:tc>
        <w:tc>
          <w:tcPr>
            <w:tcW w:w="1332" w:type="dxa"/>
            <w:gridSpan w:val="3"/>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tc>
        <w:tc>
          <w:tcPr>
            <w:tcW w:w="8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Замещаемая должность</w:t>
            </w:r>
          </w:p>
        </w:tc>
        <w:tc>
          <w:tcPr>
            <w:tcW w:w="9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организации</w:t>
            </w:r>
          </w:p>
        </w:tc>
        <w:tc>
          <w:tcPr>
            <w:tcW w:w="2556" w:type="dxa"/>
            <w:gridSpan w:val="8"/>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Продолжительность муниципальной службы (работы)</w:t>
            </w:r>
          </w:p>
        </w:tc>
        <w:tc>
          <w:tcPr>
            <w:tcW w:w="1188" w:type="dxa"/>
            <w:gridSpan w:val="3"/>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Стаж муниципальной службы, принимаемый для исчисления размера пенсии за выслугу лет</w:t>
            </w:r>
          </w:p>
        </w:tc>
      </w:tr>
      <w:tr w:rsidR="004335E7" w:rsidTr="004335E7">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gridSpan w:val="3"/>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1344" w:type="dxa"/>
            <w:gridSpan w:val="4"/>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календарном исчислении</w:t>
            </w:r>
          </w:p>
        </w:tc>
        <w:tc>
          <w:tcPr>
            <w:tcW w:w="1212" w:type="dxa"/>
            <w:gridSpan w:val="4"/>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льготном исчислении</w:t>
            </w:r>
          </w:p>
        </w:tc>
        <w:tc>
          <w:tcPr>
            <w:tcW w:w="0" w:type="auto"/>
            <w:gridSpan w:val="3"/>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r>
      <w:tr w:rsidR="004335E7" w:rsidTr="004335E7">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год</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месяц</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число</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месяцев</w:t>
            </w:r>
          </w:p>
        </w:tc>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дней</w:t>
            </w:r>
          </w:p>
        </w:tc>
        <w:tc>
          <w:tcPr>
            <w:tcW w:w="34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лет</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месяцев</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дней</w:t>
            </w:r>
          </w:p>
        </w:tc>
        <w:tc>
          <w:tcPr>
            <w:tcW w:w="34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лет</w:t>
            </w:r>
          </w:p>
        </w:tc>
        <w:tc>
          <w:tcPr>
            <w:tcW w:w="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месяцев</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дней</w:t>
            </w:r>
          </w:p>
        </w:tc>
      </w:tr>
      <w:tr w:rsidR="004335E7" w:rsidTr="004335E7">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r>
      <w:tr w:rsidR="004335E7" w:rsidTr="004335E7">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r>
      <w:tr w:rsidR="004335E7" w:rsidTr="004335E7">
        <w:trPr>
          <w:tblCellSpacing w:w="0" w:type="dxa"/>
        </w:trPr>
        <w:tc>
          <w:tcPr>
            <w:tcW w:w="3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8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8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48"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3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c>
          <w:tcPr>
            <w:tcW w:w="4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tc>
      </w:tr>
      <w:tr w:rsidR="004335E7" w:rsidTr="004335E7">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ВСЕГО</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r>
      <w:tr w:rsidR="004335E7" w:rsidTr="004335E7">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9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4335E7" w:rsidRDefault="004335E7">
            <w:pPr>
              <w:rPr>
                <w:rFonts w:ascii="Tahoma" w:hAnsi="Tahoma" w:cs="Tahoma"/>
                <w:color w:val="000000"/>
                <w:sz w:val="1"/>
                <w:szCs w:val="11"/>
              </w:rPr>
            </w:pPr>
          </w:p>
        </w:tc>
      </w:tr>
    </w:tbl>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Руководитель органа местного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местного самоуправления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области_________________         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 подпись )                                                        ( инициалы, фамилия)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«____»_______________200__года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 пенсионном обеспечении лиц, 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Справка о размере среднемесячного заработка муниципального служащего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Среднемесячный заработок 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(фамилия, имя, отчество)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замещавшего должность муниципальной службы  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Fonts w:ascii="Tahoma" w:hAnsi="Tahoma" w:cs="Tahoma"/>
          <w:color w:val="000000"/>
          <w:sz w:val="11"/>
          <w:szCs w:val="11"/>
          <w:vertAlign w:val="superscript"/>
        </w:rPr>
        <w:t>(наименование должности)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период с ____________________ по ___________________________, составлял:</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Fonts w:ascii="Tahoma" w:hAnsi="Tahoma" w:cs="Tahoma"/>
          <w:color w:val="000000"/>
          <w:sz w:val="11"/>
          <w:szCs w:val="11"/>
          <w:vertAlign w:val="superscript"/>
        </w:rPr>
        <w:t>(день, месяц, год)</w:t>
      </w:r>
      <w:r>
        <w:rPr>
          <w:rFonts w:ascii="Tahoma" w:hAnsi="Tahoma" w:cs="Tahoma"/>
          <w:color w:val="000000"/>
          <w:sz w:val="11"/>
          <w:szCs w:val="11"/>
        </w:rPr>
        <w:t>                              </w:t>
      </w:r>
      <w:r>
        <w:rPr>
          <w:rFonts w:ascii="Tahoma" w:hAnsi="Tahoma" w:cs="Tahoma"/>
          <w:color w:val="000000"/>
          <w:sz w:val="11"/>
          <w:szCs w:val="11"/>
          <w:vertAlign w:val="superscript"/>
        </w:rPr>
        <w:t>(день, месяц, год)</w:t>
      </w:r>
    </w:p>
    <w:tbl>
      <w:tblPr>
        <w:tblW w:w="5760" w:type="dxa"/>
        <w:tblCellSpacing w:w="0" w:type="dxa"/>
        <w:shd w:val="clear" w:color="auto" w:fill="EEEEEE"/>
        <w:tblCellMar>
          <w:left w:w="0" w:type="dxa"/>
          <w:right w:w="0" w:type="dxa"/>
        </w:tblCellMar>
        <w:tblLook w:val="04A0"/>
      </w:tblPr>
      <w:tblGrid>
        <w:gridCol w:w="3233"/>
        <w:gridCol w:w="855"/>
        <w:gridCol w:w="893"/>
        <w:gridCol w:w="779"/>
      </w:tblGrid>
      <w:tr w:rsidR="004335E7" w:rsidTr="004335E7">
        <w:trPr>
          <w:tblCellSpacing w:w="0" w:type="dxa"/>
        </w:trPr>
        <w:tc>
          <w:tcPr>
            <w:tcW w:w="44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_____ месяцев (рублей, копеек)</w:t>
            </w:r>
          </w:p>
        </w:tc>
        <w:tc>
          <w:tcPr>
            <w:tcW w:w="2016"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месяц</w:t>
            </w:r>
          </w:p>
        </w:tc>
      </w:tr>
      <w:tr w:rsidR="004335E7" w:rsidTr="004335E7">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335E7" w:rsidRDefault="004335E7">
            <w:pPr>
              <w:rPr>
                <w:rFonts w:ascii="Tahoma" w:hAnsi="Tahoma" w:cs="Tahoma"/>
                <w:color w:val="000000"/>
                <w:sz w:val="11"/>
                <w:szCs w:val="11"/>
              </w:rPr>
            </w:pP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процентов</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рублей, копеек</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I. Денежное содержание</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II. Средний заработок:                      </w:t>
            </w:r>
            <w:r>
              <w:rPr>
                <w:rFonts w:ascii="Tahoma" w:hAnsi="Tahoma" w:cs="Tahoma"/>
                <w:color w:val="000000"/>
                <w:sz w:val="11"/>
                <w:szCs w:val="11"/>
              </w:rPr>
              <w:br/>
              <w:t>1) должностной оклад </w:t>
            </w:r>
            <w:hyperlink r:id="rId61" w:history="1">
              <w:r>
                <w:rPr>
                  <w:rStyle w:val="a6"/>
                  <w:rFonts w:ascii="Tahoma" w:hAnsi="Tahoma" w:cs="Tahoma"/>
                  <w:color w:val="33A6E3"/>
                  <w:sz w:val="11"/>
                  <w:szCs w:val="11"/>
                  <w:u w:val="none"/>
                </w:rPr>
                <w:t>&lt;*&gt;</w:t>
              </w:r>
            </w:hyperlink>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надбавки к должностному окладу:</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классный чин</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выслугу лет</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особые условия муниципальной службы</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работу со сведениями, составляющими     </w:t>
            </w:r>
            <w:r>
              <w:rPr>
                <w:rFonts w:ascii="Tahoma" w:hAnsi="Tahoma" w:cs="Tahoma"/>
                <w:color w:val="000000"/>
                <w:sz w:val="11"/>
                <w:szCs w:val="11"/>
              </w:rPr>
              <w:br/>
            </w:r>
            <w:r>
              <w:rPr>
                <w:rFonts w:ascii="Tahoma" w:hAnsi="Tahoma" w:cs="Tahoma"/>
                <w:color w:val="000000"/>
                <w:sz w:val="11"/>
                <w:szCs w:val="11"/>
              </w:rPr>
              <w:lastRenderedPageBreak/>
              <w:t>государственную тайну</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3) ежемесячное денежное поощрение</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премии за выполнение особо важных и     </w:t>
            </w:r>
            <w:r>
              <w:rPr>
                <w:rFonts w:ascii="Tahoma" w:hAnsi="Tahoma" w:cs="Tahoma"/>
                <w:color w:val="000000"/>
                <w:sz w:val="11"/>
                <w:szCs w:val="11"/>
              </w:rPr>
              <w:br/>
              <w:t>сложных заданий</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единовременная выплата при предоставлении ежегодного оплачиваемого отпуска и          </w:t>
            </w:r>
            <w:r>
              <w:rPr>
                <w:rFonts w:ascii="Tahoma" w:hAnsi="Tahoma" w:cs="Tahoma"/>
                <w:color w:val="000000"/>
                <w:sz w:val="11"/>
                <w:szCs w:val="11"/>
              </w:rPr>
              <w:br/>
              <w:t>материальная помощь, выплачиваемые за счет средств фонда оплаты труда муниципальных служащих</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другие выплаты, предусмотренные         </w:t>
            </w:r>
            <w:r>
              <w:rPr>
                <w:rFonts w:ascii="Tahoma" w:hAnsi="Tahoma" w:cs="Tahoma"/>
                <w:color w:val="000000"/>
                <w:sz w:val="11"/>
                <w:szCs w:val="11"/>
              </w:rPr>
              <w:br/>
              <w:t>действующим законодательством</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III. Итого</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IV. Предельный среднемесячный заработок (2,8 должностного оклада)</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335E7" w:rsidTr="004335E7">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V. Среднемесячный заработок, учитываемый для назначения пенсии за выслугу лет</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335E7" w:rsidRDefault="004335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&lt;*&gt; Должностные оклады, установленные решением Представительного Собрания Советского  района Курской области от 29.08.2007 года № 150 «О размерах и условиях оплаты труда муниципальных служащих Советского района Курской области» (с изменениями и дополнениями)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справке прилагаются: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копия нормативного акта органа местного самоуправления Советского района о сохранении денежного содержания по замещаемой должности муниципального служащего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заявление муниципального служащего об исключении месяцев, когда он находился в отпуске без сохранения среднемесячного заработка.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Руководитель органа местного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самоуправления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________                      ________________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 подпись )                                      ( инициалы, фамилия)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Главный бухгалтер МКУ</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«Центр бюджетного учёта»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                    ________                   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 подпись )                                     ( инициалы, фамилия)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для печати                                  Дата выдачи 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Fonts w:ascii="Tahoma" w:hAnsi="Tahoma" w:cs="Tahoma"/>
          <w:color w:val="000000"/>
          <w:sz w:val="11"/>
          <w:szCs w:val="11"/>
          <w:vertAlign w:val="superscript"/>
        </w:rPr>
        <w:t>(число, месяц, год)</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4</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 пенсионном обеспечении лиц, 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АДМИНИСТРАЦИЯ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РАСПОРЯЖЕНИЕ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_______________   №__________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назначении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w:t>
      </w:r>
      <w:hyperlink r:id="rId62" w:history="1">
        <w:r>
          <w:rPr>
            <w:rStyle w:val="a6"/>
            <w:rFonts w:ascii="Tahoma" w:hAnsi="Tahoma" w:cs="Tahoma"/>
            <w:color w:val="33A6E3"/>
            <w:sz w:val="11"/>
            <w:szCs w:val="11"/>
            <w:u w:val="none"/>
          </w:rPr>
          <w:t>Законом</w:t>
        </w:r>
      </w:hyperlink>
      <w:r>
        <w:rPr>
          <w:rFonts w:ascii="Tahoma" w:hAnsi="Tahoma" w:cs="Tahoma"/>
          <w:color w:val="000000"/>
          <w:sz w:val="11"/>
          <w:szCs w:val="11"/>
        </w:rPr>
        <w:t>  Курской области от 13 июня 2007 года № 60-ЗКО «О муниципальной службе в Курской области», Положением  о пенсионном обеспечении лиц, замещавших должности муниципальной службы в органах местного самоуправления Советского района Курской области, утверждённым решением Представительного Собрания Советского района Курской области от 26 ноября 2021 года № 225 (далее – Положение),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1.Установить с ___________  20 ___  по __________пенсию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vertAlign w:val="superscript"/>
        </w:rPr>
        <w:t>фамилия, имя, отчество)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замещавшему(ей) должность муниципальной службы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(наименование должности)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Назначить пенсию за выслугу лет в размере_____________ руб.___________коп.</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Стаж муниципальной службы (работы) составляет ___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Среднемесячный заработок, учитываемый для назначения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составляет ___ руб. ___ коп.</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Общая сумма  пенсии  за выслугу лет и части страховой пенсии по старости (инвалидности) в соответствии с частью 6 статьи 2 Положения, фиксированной выплаты к страховой пенсии и повышений фиксированной выплаты к страховой пенсии определена в размере _____ руб.___ коп., что составляет _____% среднемесячного заработка, учитываемого для назначения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МКУ «Центр бюджетного учёта» Советского района Курской области осуществлять выплату пенсии за выслугу лет_______________________________________________________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(фамилия, имя, отчество)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путём перечисления средств на лицевой счет получателя, открытый в кредитной организации (указать название учреждения), либо через организацию федеральной почтовой связи.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(способ получения указать в соответствии с заявлением).</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Курской области                                 __________                      __________________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 подпись )                                     ( инициалы, фамилия)</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Место для печати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5</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 пенсионном обеспечении лиц, 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АДМИНИСТРАЦИЯ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РАСПОРЯЖЕНИЕ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_______________  №__________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назначении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w:t>
      </w:r>
      <w:hyperlink r:id="rId63" w:history="1">
        <w:r>
          <w:rPr>
            <w:rStyle w:val="a6"/>
            <w:rFonts w:ascii="Tahoma" w:hAnsi="Tahoma" w:cs="Tahoma"/>
            <w:color w:val="33A6E3"/>
            <w:sz w:val="11"/>
            <w:szCs w:val="11"/>
            <w:u w:val="none"/>
          </w:rPr>
          <w:t>Законом</w:t>
        </w:r>
      </w:hyperlink>
      <w:r>
        <w:rPr>
          <w:rFonts w:ascii="Tahoma" w:hAnsi="Tahoma" w:cs="Tahoma"/>
          <w:color w:val="000000"/>
          <w:sz w:val="11"/>
          <w:szCs w:val="11"/>
        </w:rPr>
        <w:t> Курской  области от 13 июня 2007 года № 60-ЗКО «О муниципальной службе в Курской области», Положением  о пенсионном обеспечении лиц, замещавших должности муниципальной службы в органах местного самоуправления Советского района Курской области, утверждённым решением Представительного Собрания Советского района Курской области от 26 ноября 2021 года № 225 отказать в назначении пенсии за выслугу лет гр. 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Fonts w:ascii="Tahoma" w:hAnsi="Tahoma" w:cs="Tahoma"/>
          <w:color w:val="000000"/>
          <w:sz w:val="11"/>
          <w:szCs w:val="11"/>
          <w:vertAlign w:val="superscript"/>
        </w:rPr>
        <w:t>(фамилия, имя, отчество)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замещавшему(ей) должность муниципальной службы Советского района Курской области ________________________________________________________________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Fonts w:ascii="Tahoma" w:hAnsi="Tahoma" w:cs="Tahoma"/>
          <w:color w:val="000000"/>
          <w:sz w:val="11"/>
          <w:szCs w:val="11"/>
          <w:vertAlign w:val="superscript"/>
        </w:rPr>
        <w:t>(наименование должности)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следующему основанию 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(причина отказа)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__________                      __________________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 подпись )                                     ( инициалы, фамилия)</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Место для печати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6</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 пенсионном обеспечении лиц, 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АДМИНИСТРАЦИЯ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РАСПОРЯЖЕНИЕ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_______________  №__________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приостановлении (возобновлении, прекращении)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выплаты пенсии за выслугу лет</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(указываются основания для приостановления, возобновления или прекращения выплаты пенсии за выслугу лет: а) личное заявление; б) нормативный акт о замещении должности, период нахождения на которой включается в стаж муниципальной службы, дающий право на пенсию за выслугу лет, либо об освобождении от должности, период нахождения на которой включается в стаж муниципальной службы, дающий право на пенсию за выслугу лет; в) нормативный акт о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г) актовая запись органов ЗАГС о смерти)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приостановить (возобновить, прекратить) с _____________ 20___ выплату пенсии за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(число, месяц, год)</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выслугу лет 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Fonts w:ascii="Tahoma" w:hAnsi="Tahoma" w:cs="Tahoma"/>
          <w:color w:val="000000"/>
          <w:sz w:val="11"/>
          <w:szCs w:val="11"/>
          <w:vertAlign w:val="superscript"/>
        </w:rPr>
        <w:t>(фамилия, имя, отчество)</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__________                      __________________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Fonts w:ascii="Tahoma" w:hAnsi="Tahoma" w:cs="Tahoma"/>
          <w:color w:val="000000"/>
          <w:sz w:val="11"/>
          <w:szCs w:val="11"/>
          <w:vertAlign w:val="subscript"/>
        </w:rPr>
        <w:t>                                                                          </w:t>
      </w:r>
      <w:r>
        <w:rPr>
          <w:rFonts w:ascii="Tahoma" w:hAnsi="Tahoma" w:cs="Tahoma"/>
          <w:color w:val="000000"/>
          <w:sz w:val="11"/>
          <w:szCs w:val="11"/>
          <w:vertAlign w:val="superscript"/>
        </w:rPr>
        <w:t>( подпись )</w:t>
      </w:r>
      <w:r>
        <w:rPr>
          <w:rFonts w:ascii="Tahoma" w:hAnsi="Tahoma" w:cs="Tahoma"/>
          <w:color w:val="000000"/>
          <w:sz w:val="11"/>
          <w:szCs w:val="11"/>
          <w:vertAlign w:val="subscript"/>
        </w:rPr>
        <w:t>                                     </w:t>
      </w:r>
      <w:r>
        <w:rPr>
          <w:rFonts w:ascii="Tahoma" w:hAnsi="Tahoma" w:cs="Tahoma"/>
          <w:color w:val="000000"/>
          <w:sz w:val="11"/>
          <w:szCs w:val="11"/>
          <w:vertAlign w:val="superscript"/>
        </w:rPr>
        <w:t>( инициалы, фамилия)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Место для печати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7</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 пенсионном обеспечении лиц, 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Главе Советского района Курской области 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bscript"/>
        </w:rPr>
        <w:t>            (инициалы и фамилия)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                                                                                         (фамилия, имя, отчество заявителя)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Домашний адрес 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телефон 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w:t>
      </w:r>
      <w:hyperlink r:id="rId64" w:history="1">
        <w:r>
          <w:rPr>
            <w:rStyle w:val="a6"/>
            <w:rFonts w:ascii="Tahoma" w:hAnsi="Tahoma" w:cs="Tahoma"/>
            <w:color w:val="33A6E3"/>
            <w:sz w:val="11"/>
            <w:szCs w:val="11"/>
            <w:u w:val="none"/>
          </w:rPr>
          <w:t>Законом</w:t>
        </w:r>
      </w:hyperlink>
      <w:r>
        <w:rPr>
          <w:rFonts w:ascii="Tahoma" w:hAnsi="Tahoma" w:cs="Tahoma"/>
          <w:color w:val="000000"/>
          <w:sz w:val="11"/>
          <w:szCs w:val="11"/>
        </w:rPr>
        <w:t> Курской области от 13 июня 2007года № 60-ЗКО «О муниципальной службе в Курской области» прошу приостановить (прекратить, возобновить) мне выплату пенсии за выслугу лет на основании ____________________________________________________________________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(указываются основания для приостановления, возобновления и прекращения выплаты пенсии за выслугу лет, установленные частью 15 статьи 8 Закона Курской области «О муниципальной службе в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заявлению прилагается: 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документа о замещении должности (освобождении от должности), период нахождения на которой включается в стаж государственной службы (государственной гражданской службы), дающий право на пенсию за выслугу лет, или о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 ________  20__ г. 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(подпись заявителя)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зарегистрировано ______________ 20 ___ г.</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для печати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инициалы, фамилия и должность работника Администрации района, уполномоченного регистрировать заявления)</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8</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 пенсионном обеспечении лиц, замещавших должности муниципальной службы в органах местного самоуправления Советского района 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АДМИНИСТРАЦИЯ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РАСПОРЯЖЕНИЕ</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от _________________ 20__ г. № ___</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Об изменении размера пенсии за выслугу лет</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В соответствии с _____________________________________________________,</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xml:space="preserve">(указывается  причина изменения размера пенсии за выслугу лет: муниципальный правовой акт Советского района Курской области об  индексации  пенсии  за  выслугу лет либо изменение  размера  </w:t>
      </w:r>
      <w:r>
        <w:rPr>
          <w:rFonts w:ascii="Tahoma" w:hAnsi="Tahoma" w:cs="Tahoma"/>
          <w:color w:val="000000"/>
        </w:rPr>
        <w:lastRenderedPageBreak/>
        <w:t>фиксированной  выплаты  к  страховой пенсии по старости</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(инвалидности)  и  повышений  фиксированной  выплаты  к страховой пенсии по</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старости (инвалидности)</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с__________________ выплачивать _________________________________________</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vertAlign w:val="superscript"/>
        </w:rPr>
        <w:t>                    (число, месяц, год)</w:t>
      </w:r>
      <w:r>
        <w:rPr>
          <w:rFonts w:ascii="Tahoma" w:hAnsi="Tahoma" w:cs="Tahoma"/>
          <w:color w:val="000000"/>
        </w:rPr>
        <w:t>                                    </w:t>
      </w:r>
      <w:r>
        <w:rPr>
          <w:rFonts w:ascii="Tahoma" w:hAnsi="Tahoma" w:cs="Tahoma"/>
          <w:color w:val="000000"/>
          <w:vertAlign w:val="superscript"/>
        </w:rPr>
        <w:t>(фамилия, имя, отчество (при наличии)</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пенсию за выслугу лет в размере ____ руб. ____ коп.</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__________                      __________________                     </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Fonts w:ascii="Tahoma" w:hAnsi="Tahoma" w:cs="Tahoma"/>
          <w:color w:val="000000"/>
          <w:sz w:val="11"/>
          <w:szCs w:val="11"/>
          <w:vertAlign w:val="subscript"/>
        </w:rPr>
        <w:t>                                                                          </w:t>
      </w:r>
      <w:r>
        <w:rPr>
          <w:rFonts w:ascii="Tahoma" w:hAnsi="Tahoma" w:cs="Tahoma"/>
          <w:color w:val="000000"/>
          <w:sz w:val="11"/>
          <w:szCs w:val="11"/>
          <w:vertAlign w:val="superscript"/>
        </w:rPr>
        <w:t>( подпись )</w:t>
      </w:r>
      <w:r>
        <w:rPr>
          <w:rFonts w:ascii="Tahoma" w:hAnsi="Tahoma" w:cs="Tahoma"/>
          <w:color w:val="000000"/>
          <w:sz w:val="11"/>
          <w:szCs w:val="11"/>
          <w:vertAlign w:val="subscript"/>
        </w:rPr>
        <w:t>                                     </w:t>
      </w:r>
      <w:r>
        <w:rPr>
          <w:rFonts w:ascii="Tahoma" w:hAnsi="Tahoma" w:cs="Tahoma"/>
          <w:color w:val="000000"/>
          <w:sz w:val="11"/>
          <w:szCs w:val="11"/>
          <w:vertAlign w:val="superscript"/>
        </w:rPr>
        <w:t>( инициалы, фамилия)</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4335E7" w:rsidRDefault="004335E7" w:rsidP="004335E7">
      <w:pPr>
        <w:pStyle w:val="1"/>
        <w:shd w:val="clear" w:color="auto" w:fill="EEEEEE"/>
        <w:spacing w:before="0" w:beforeAutospacing="0" w:after="0" w:afterAutospacing="0"/>
        <w:rPr>
          <w:rFonts w:ascii="Tahoma" w:hAnsi="Tahoma" w:cs="Tahoma"/>
          <w:color w:val="000000"/>
        </w:rPr>
      </w:pPr>
      <w:r>
        <w:rPr>
          <w:rFonts w:ascii="Tahoma" w:hAnsi="Tahoma" w:cs="Tahoma"/>
          <w:color w:val="000000"/>
        </w:rPr>
        <w:t>                            Место для печати</w:t>
      </w:r>
    </w:p>
    <w:p w:rsidR="004335E7" w:rsidRDefault="004335E7" w:rsidP="004335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4335E7" w:rsidRDefault="00D847F3" w:rsidP="004335E7"/>
    <w:sectPr w:rsidR="00D847F3" w:rsidRPr="004335E7"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8"/>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D4FAF"/>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455B5"/>
    <w:rsid w:val="0026529B"/>
    <w:rsid w:val="00265BCA"/>
    <w:rsid w:val="00266637"/>
    <w:rsid w:val="0029178B"/>
    <w:rsid w:val="00293E69"/>
    <w:rsid w:val="00296C40"/>
    <w:rsid w:val="002B1509"/>
    <w:rsid w:val="002B5B92"/>
    <w:rsid w:val="002C6FA1"/>
    <w:rsid w:val="002C7E81"/>
    <w:rsid w:val="002D722D"/>
    <w:rsid w:val="002E0350"/>
    <w:rsid w:val="002E1553"/>
    <w:rsid w:val="002E2828"/>
    <w:rsid w:val="002E6090"/>
    <w:rsid w:val="002F3249"/>
    <w:rsid w:val="0030799E"/>
    <w:rsid w:val="00311AB0"/>
    <w:rsid w:val="003238A1"/>
    <w:rsid w:val="003351CA"/>
    <w:rsid w:val="003524A6"/>
    <w:rsid w:val="00391402"/>
    <w:rsid w:val="003932CC"/>
    <w:rsid w:val="003946E0"/>
    <w:rsid w:val="003B0997"/>
    <w:rsid w:val="003C0004"/>
    <w:rsid w:val="003C4887"/>
    <w:rsid w:val="003F025A"/>
    <w:rsid w:val="003F74E8"/>
    <w:rsid w:val="004010B5"/>
    <w:rsid w:val="00412D32"/>
    <w:rsid w:val="00415E5F"/>
    <w:rsid w:val="00422242"/>
    <w:rsid w:val="00423EF0"/>
    <w:rsid w:val="004335E7"/>
    <w:rsid w:val="004337D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3D8"/>
    <w:rsid w:val="0055385A"/>
    <w:rsid w:val="005568E8"/>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06D0F"/>
    <w:rsid w:val="00923198"/>
    <w:rsid w:val="009247A7"/>
    <w:rsid w:val="00931EB9"/>
    <w:rsid w:val="009379EE"/>
    <w:rsid w:val="00942DA2"/>
    <w:rsid w:val="00982ABB"/>
    <w:rsid w:val="00994F8B"/>
    <w:rsid w:val="009A05D7"/>
    <w:rsid w:val="009A6FE8"/>
    <w:rsid w:val="009B216F"/>
    <w:rsid w:val="009B7992"/>
    <w:rsid w:val="009C4AB3"/>
    <w:rsid w:val="009D1C0E"/>
    <w:rsid w:val="009D49AD"/>
    <w:rsid w:val="009E032C"/>
    <w:rsid w:val="009F3C35"/>
    <w:rsid w:val="00A04DD2"/>
    <w:rsid w:val="00A107F5"/>
    <w:rsid w:val="00A20418"/>
    <w:rsid w:val="00A20754"/>
    <w:rsid w:val="00A25D26"/>
    <w:rsid w:val="00A32637"/>
    <w:rsid w:val="00A356D9"/>
    <w:rsid w:val="00A37DDE"/>
    <w:rsid w:val="00A422C4"/>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2401D"/>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37162"/>
    <w:rsid w:val="00C41CB9"/>
    <w:rsid w:val="00C45F4E"/>
    <w:rsid w:val="00C73137"/>
    <w:rsid w:val="00C76932"/>
    <w:rsid w:val="00C77873"/>
    <w:rsid w:val="00C85F67"/>
    <w:rsid w:val="00CA433E"/>
    <w:rsid w:val="00CB33BC"/>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9B3"/>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5920"/>
    <w:rsid w:val="00E97C54"/>
    <w:rsid w:val="00EA07D9"/>
    <w:rsid w:val="00EA49C7"/>
    <w:rsid w:val="00EA6AC0"/>
    <w:rsid w:val="00EB1D5B"/>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52113"/>
    <w:rsid w:val="00F6105C"/>
    <w:rsid w:val="00F63CE7"/>
    <w:rsid w:val="00F64661"/>
    <w:rsid w:val="00F66AA4"/>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1BB349313409B51AFB9CAD6DC73BF55AC47392D1D151AA74DD93F9FF62C00BE59BC916F0C3874919121406CCBA60CAFA57C911F9BAB77BoFhCJ" TargetMode="External"/><Relationship Id="rId18" Type="http://schemas.openxmlformats.org/officeDocument/2006/relationships/hyperlink" Target="consultantplus://offline/ref=D4928A2985E2E9A00B1B9C9F6051D705FE3FE35E9616C9FBC60FD4C348D19D7900F041BC0BE16212A7267A200903y6J" TargetMode="External"/><Relationship Id="rId26" Type="http://schemas.openxmlformats.org/officeDocument/2006/relationships/hyperlink" Target="consultantplus://offline/ref=DE1BB349313409B51AFB9CAD6DC73BF55AC47392D1D151AA74DD93F9FF62C00BE59BC916F0C383481C121406CCBA60CAFA57C911F9BAB77BoFhCJ" TargetMode="External"/><Relationship Id="rId39" Type="http://schemas.openxmlformats.org/officeDocument/2006/relationships/hyperlink" Target="http://sovetskiyr.rkursk.ru/index.php?mun_obr=380&amp;sub_menus_id=22150&amp;num_str=13&amp;id_mat=441348" TargetMode="External"/><Relationship Id="rId21" Type="http://schemas.openxmlformats.org/officeDocument/2006/relationships/hyperlink" Target="consultantplus://offline/ref=D4928A2985E2E9A00B1B9C9F6051D705FE3FE35E9616C9FBC60FD4C348D19D7900F041BC0BE16212A7267A200903y6J" TargetMode="External"/><Relationship Id="rId34" Type="http://schemas.openxmlformats.org/officeDocument/2006/relationships/hyperlink" Target="http://sovetskiyr.rkursk.ru/index.php?mun_obr=380&amp;sub_menus_id=22150&amp;num_str=13&amp;id_mat=441348" TargetMode="External"/><Relationship Id="rId42" Type="http://schemas.openxmlformats.org/officeDocument/2006/relationships/hyperlink" Target="http://sovetskiyr.rkursk.ru/index.php?mun_obr=380&amp;sub_menus_id=22150&amp;num_str=13&amp;id_mat=441348" TargetMode="External"/><Relationship Id="rId47" Type="http://schemas.openxmlformats.org/officeDocument/2006/relationships/hyperlink" Target="consultantplus://offline/ref=A30108BBC2E2F8773D9AFC9708012CE667E0AB0E983DEB828948788830234C44CDEBE45CE5F1B72765F0225627A79BE33B3DA449CED1388C296E53g5TAO" TargetMode="External"/><Relationship Id="rId50" Type="http://schemas.openxmlformats.org/officeDocument/2006/relationships/hyperlink" Target="consultantplus://offline/ref=24E1E0F6FCA932B7A13FB5164ED39992572FC40BCA5ACD16A4EE1D466226D7032F560BE82DB457CC6D93DE9174ED14AA6DD3A45DD82289C86D7FC8V3p2L" TargetMode="External"/><Relationship Id="rId55" Type="http://schemas.openxmlformats.org/officeDocument/2006/relationships/hyperlink" Target="consultantplus://offline/ref=24E1E0F6FCA932B7A13FB5164ED39992572FC40BCA5DC916A2EE1D466226D7032F560BE82DB457CC6D93DA9074ED14AA6DD3A45DD82289C86D7FC8V3p2L" TargetMode="External"/><Relationship Id="rId63" Type="http://schemas.openxmlformats.org/officeDocument/2006/relationships/hyperlink" Target="consultantplus://offline/ref=79B96CC2F8FA064B0CC41F84577C96D99131E7B45F056C18A7D89BFF232F8D4BKES7M" TargetMode="External"/><Relationship Id="rId7" Type="http://schemas.openxmlformats.org/officeDocument/2006/relationships/hyperlink" Target="consultantplus://offline/ref=DE1BB349313409B51AFB9CAD6DC73BF55AC47E9DD5D851AA74DD93F9FF62C00BF79B911AF1C6994C1D07425789oEh6J" TargetMode="External"/><Relationship Id="rId2" Type="http://schemas.openxmlformats.org/officeDocument/2006/relationships/styles" Target="styles.xml"/><Relationship Id="rId16" Type="http://schemas.openxmlformats.org/officeDocument/2006/relationships/hyperlink" Target="consultantplus://offline/ref=DE1BB349313409B51AFB9CAD6DC73BF55AC57297D0D251AA74DD93F9FF62C00BF79B911AF1C6994C1D07425789oEh6J" TargetMode="External"/><Relationship Id="rId20" Type="http://schemas.openxmlformats.org/officeDocument/2006/relationships/hyperlink" Target="consultantplus://offline/ref=D4928A2985E2E9A00B1B9C9F6051D705FE30E0589314C9FBC60FD4C348D19D7900F041BC0BE16212A7267A200903y6J" TargetMode="External"/><Relationship Id="rId29" Type="http://schemas.openxmlformats.org/officeDocument/2006/relationships/hyperlink" Target="consultantplus://offline/ref=89E04A133EC5B63EB1E89CDAF19B1D0865EB00606F4DF97126E51247CDF4A086122C491F18355685DC8C619132907F549C6F8BCF9C53D31Bh1A0K" TargetMode="External"/><Relationship Id="rId41" Type="http://schemas.openxmlformats.org/officeDocument/2006/relationships/hyperlink" Target="http://sovetskiyr.rkursk.ru/index.php?mun_obr=380&amp;sub_menus_id=22150&amp;num_str=13&amp;id_mat=441348" TargetMode="External"/><Relationship Id="rId54" Type="http://schemas.openxmlformats.org/officeDocument/2006/relationships/hyperlink" Target="consultantplus://offline/ref=24E1E0F6FCA932B7A13FB5164ED39992572FC40BCA5DC916A2EE1D466226D7032F560BE82DB457CC6D93D89474ED14AA6DD3A45DD82289C86D7FC8V3p2L" TargetMode="External"/><Relationship Id="rId62" Type="http://schemas.openxmlformats.org/officeDocument/2006/relationships/hyperlink" Target="consultantplus://offline/ref=FA68DD3E047B1AD474BBDAB15934E2C68D53259337E224CFAF7EBAC140D27085k5R3M" TargetMode="External"/><Relationship Id="rId1" Type="http://schemas.openxmlformats.org/officeDocument/2006/relationships/numbering" Target="numbering.xml"/><Relationship Id="rId6" Type="http://schemas.openxmlformats.org/officeDocument/2006/relationships/hyperlink" Target="consultantplus://offline/ref=DE1BB349313409B51AFB9CAD6DC73BF55AC57A9DD4D451AA74DD93F9FF62C00BF79B911AF1C6994C1D07425789oEh6J" TargetMode="External"/><Relationship Id="rId11" Type="http://schemas.openxmlformats.org/officeDocument/2006/relationships/hyperlink" Target="consultantplus://offline/ref=DE1BB349313409B51AFB9CAD6DC73BF55AC47E9DD7D551AA74DD93F9FF62C00BE59BC916F0C3864B1E121406CCBA60CAFA57C911F9BAB77BoFhCJ" TargetMode="External"/><Relationship Id="rId24" Type="http://schemas.openxmlformats.org/officeDocument/2006/relationships/hyperlink" Target="consultantplus://offline/ref=DE1BB349313409B51AFB9CAD6DC73BF55AC47392D1D151AA74DD93F9FF62C00BE59BC916F0C3874810121406CCBA60CAFA57C911F9BAB77BoFhCJ" TargetMode="External"/><Relationship Id="rId32" Type="http://schemas.openxmlformats.org/officeDocument/2006/relationships/hyperlink" Target="consultantplus://offline/ref=89E04A133EC5B63EB1E89CDAF19B1D0865E403666A4FF97126E51247CDF4A086002C1113193C4880D49937C074hCA4K" TargetMode="External"/><Relationship Id="rId37" Type="http://schemas.openxmlformats.org/officeDocument/2006/relationships/hyperlink" Target="http://sovetskiyr.rkursk.ru/index.php?mun_obr=380&amp;sub_menus_id=22150&amp;num_str=13&amp;id_mat=441348" TargetMode="External"/><Relationship Id="rId40" Type="http://schemas.openxmlformats.org/officeDocument/2006/relationships/hyperlink" Target="http://sovetskiyr.rkursk.ru/index.php?mun_obr=380&amp;sub_menus_id=22150&amp;num_str=13&amp;id_mat=441348" TargetMode="External"/><Relationship Id="rId45" Type="http://schemas.openxmlformats.org/officeDocument/2006/relationships/hyperlink" Target="consultantplus://offline/ref=5FA41A2680926736B3704F16B4B84889EA32CD0146356E3C8F4B7BF0F2AD0D3157BF67782074BABF078D13CD533A70C5C9FAB40D9E8C2AF2D44B6BD8xAK" TargetMode="External"/><Relationship Id="rId53" Type="http://schemas.openxmlformats.org/officeDocument/2006/relationships/hyperlink" Target="consultantplus://offline/ref=24E1E0F6FCA932B7A13FB5164ED39992572FC40BCA5DC916A2EE1D466226D7032F560BE82DB457CC6D93D89174ED14AA6DD3A45DD82289C86D7FC8V3p2L" TargetMode="External"/><Relationship Id="rId58" Type="http://schemas.openxmlformats.org/officeDocument/2006/relationships/hyperlink" Target="http://sovetskiyr.rkursk.ru/index.php?mun_obr=380&amp;sub_menus_id=22150&amp;num_str=13&amp;id_mat=441348" TargetMode="External"/><Relationship Id="rId66" Type="http://schemas.openxmlformats.org/officeDocument/2006/relationships/theme" Target="theme/theme1.xml"/><Relationship Id="rId5" Type="http://schemas.openxmlformats.org/officeDocument/2006/relationships/hyperlink" Target="consultantplus://offline/ref=DE1BB349313409B51AFB9CAD6DC73BF55AC47392D1D151AA74DD93F9FF62C00BF79B911AF1C6994C1D07425789oEh6J" TargetMode="External"/><Relationship Id="rId15" Type="http://schemas.openxmlformats.org/officeDocument/2006/relationships/hyperlink" Target="consultantplus://offline/ref=DE1BB349313409B51AFB9CAD6DC73BF55AC47392D1D151AA74DD93F9FF62C00BE59BC916F0C383481C121406CCBA60CAFA57C911F9BAB77BoFhCJ" TargetMode="External"/><Relationship Id="rId23" Type="http://schemas.openxmlformats.org/officeDocument/2006/relationships/hyperlink" Target="consultantplus://offline/ref=97ED3BEB82F580D86D435EF8E321A66005AE4F233B4B8B2AC8344A5786249818346762B01AF18C9801F14DF95CF357B3D6EC235EE3EC6936K538K" TargetMode="External"/><Relationship Id="rId28" Type="http://schemas.openxmlformats.org/officeDocument/2006/relationships/hyperlink" Target="http://sovetskiyr.rkursk.ru/index.php?mun_obr=380&amp;sub_menus_id=22150&amp;num_str=13&amp;id_mat=441348" TargetMode="External"/><Relationship Id="rId36" Type="http://schemas.openxmlformats.org/officeDocument/2006/relationships/hyperlink" Target="http://sovetskiyr.rkursk.ru/index.php?mun_obr=380&amp;sub_menus_id=22150&amp;num_str=13&amp;id_mat=441348" TargetMode="External"/><Relationship Id="rId49" Type="http://schemas.openxmlformats.org/officeDocument/2006/relationships/hyperlink" Target="consultantplus://offline/ref=3E3FFA961D081A090590CF22B4BD752B89E3EB6A653EB8FE37D116F79EFD91D323371012866C2B2D7548F4766C67F062C861002BA83128623FDF38dCk6L" TargetMode="External"/><Relationship Id="rId57" Type="http://schemas.openxmlformats.org/officeDocument/2006/relationships/hyperlink" Target="consultantplus://offline/ref=24E1E0F6FCA932B7A13FB5164ED39992572FC40BCA5DC916A2EE1D466226D7032F560BE82DB457CC6D91DA9074ED14AA6DD3A45DD82289C86D7FC8V3p2L" TargetMode="External"/><Relationship Id="rId61" Type="http://schemas.openxmlformats.org/officeDocument/2006/relationships/hyperlink" Target="consultantplus://offline/ref=712E69B6DCFDEA23A7FC8FDDC804F1CC1886440EBFE61C0BBD240EFF68896A28189A9E9F786C7629CACC61z0PFM" TargetMode="External"/><Relationship Id="rId10" Type="http://schemas.openxmlformats.org/officeDocument/2006/relationships/hyperlink" Target="http://sovetskiyr.rkursk.ru/index.php?mun_obr=380&amp;sub_menus_id=22150&amp;num_str=13&amp;id_mat=441348" TargetMode="External"/><Relationship Id="rId19" Type="http://schemas.openxmlformats.org/officeDocument/2006/relationships/hyperlink" Target="http://sovetskiyr.rkursk.ru/index.php?mun_obr=380&amp;sub_menus_id=22150&amp;num_str=13&amp;id_mat=441348" TargetMode="External"/><Relationship Id="rId31" Type="http://schemas.openxmlformats.org/officeDocument/2006/relationships/hyperlink" Target="consultantplus://offline/ref=89E04A133EC5B63EB1E89CDAF19B1D0865EB00606F4DF97126E51247CDF4A086122C491F18355285D08C619132907F549C6F8BCF9C53D31Bh1A0K" TargetMode="External"/><Relationship Id="rId44" Type="http://schemas.openxmlformats.org/officeDocument/2006/relationships/hyperlink" Target="http://sovetskiyr.rkursk.ru/index.php?mun_obr=380&amp;sub_menus_id=22150&amp;num_str=13&amp;id_mat=441348" TargetMode="External"/><Relationship Id="rId52" Type="http://schemas.openxmlformats.org/officeDocument/2006/relationships/hyperlink" Target="consultantplus://offline/ref=24E1E0F6FCA932B7A13FB5164ED39992572FC40BCA5DC916A2EE1D466226D7032F560BE82DB457CC6D92DF9374ED14AA6DD3A45DD82289C86D7FC8V3p2L" TargetMode="External"/><Relationship Id="rId60" Type="http://schemas.openxmlformats.org/officeDocument/2006/relationships/hyperlink" Target="consultantplus://offline/ref=9A0BA319858B91BFFCB92A317807E09CED5212719E33583E75B634CA87729C906F328112CB64431285626431BFq3AB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1BB349313409B51AFB9CAD6DC73BF55AC47E9DD5D851AA74DD93F9FF62C00BF79B911AF1C6994C1D07425789oEh6J" TargetMode="External"/><Relationship Id="rId14" Type="http://schemas.openxmlformats.org/officeDocument/2006/relationships/hyperlink" Target="consultantplus://offline/ref=DE1BB349313409B51AFB9CAD6DC73BF55AC47392D1D151AA74DD93F9FF62C00BE59BC916F0C3834C1B121406CCBA60CAFA57C911F9BAB77BoFhCJ" TargetMode="External"/><Relationship Id="rId22" Type="http://schemas.openxmlformats.org/officeDocument/2006/relationships/hyperlink" Target="consultantplus://offline/ref=C8D900436F6F385C7663E785CB4E4DDF54C81567A9C2C5D5FCD131ADFA4344437C11A3ABC176D7090D9F16C6DFC50264CC49CC689008A3ACCF59E6WC23J" TargetMode="External"/><Relationship Id="rId27" Type="http://schemas.openxmlformats.org/officeDocument/2006/relationships/hyperlink" Target="consultantplus://offline/ref=C0280A6D124D4AE30968153C3EC974628623E6998ED2E14C46CF3957A648DFB549DD9FD2917163C1E668CE0C2F32EBD0FECFF09366C3FD9102D030N46BK" TargetMode="External"/><Relationship Id="rId30" Type="http://schemas.openxmlformats.org/officeDocument/2006/relationships/hyperlink" Target="consultantplus://offline/ref=89E04A133EC5B63EB1E89CDAF19B1D0865EB00606F4DF97126E51247CDF4A086122C491F18355281D78C619132907F549C6F8BCF9C53D31Bh1A0K" TargetMode="External"/><Relationship Id="rId35" Type="http://schemas.openxmlformats.org/officeDocument/2006/relationships/hyperlink" Target="http://sovetskiyr.rkursk.ru/index.php?mun_obr=380&amp;sub_menus_id=22150&amp;num_str=13&amp;id_mat=441348" TargetMode="External"/><Relationship Id="rId43" Type="http://schemas.openxmlformats.org/officeDocument/2006/relationships/hyperlink" Target="http://sovetskiyr.rkursk.ru/index.php?mun_obr=380&amp;sub_menus_id=22150&amp;num_str=13&amp;id_mat=441348" TargetMode="External"/><Relationship Id="rId48" Type="http://schemas.openxmlformats.org/officeDocument/2006/relationships/hyperlink" Target="consultantplus://offline/ref=A30108BBC2E2F8773D9AE29A1E6D76EA63EDF100943EE8D5D41723D5672A46138AA4BD1EA1FCB62664FE710668A6C7A5662EA741CED23890g2TAO" TargetMode="External"/><Relationship Id="rId56" Type="http://schemas.openxmlformats.org/officeDocument/2006/relationships/hyperlink" Target="consultantplus://offline/ref=24E1E0F6FCA932B7A13FB5164ED39992572FC40BCA5DC916A2EE1D466226D7032F560BE82DB457CC6D91D59574ED14AA6DD3A45DD82289C86D7FC8V3p2L" TargetMode="External"/><Relationship Id="rId64" Type="http://schemas.openxmlformats.org/officeDocument/2006/relationships/hyperlink" Target="consultantplus://offline/ref=ED7EFB1EC9B6B26E097C9E01C5A7A2165B55EB2D6147230AA9D6131036ADA8F1K7T7M" TargetMode="External"/><Relationship Id="rId8" Type="http://schemas.openxmlformats.org/officeDocument/2006/relationships/hyperlink" Target="consultantplus://offline/ref=DE1BB349313409B51AFB9CAD6DC73BF55AC47392D1D151AA74DD93F9FF62C00BF79B911AF1C6994C1D07425789oEh6J" TargetMode="External"/><Relationship Id="rId51" Type="http://schemas.openxmlformats.org/officeDocument/2006/relationships/hyperlink" Target="consultantplus://offline/ref=24E1E0F6FCA932B7A13FB5164ED39992572FC40BCA5ACD16A4EE1D466226D7032F560BE82DB457CC6D93D99374ED14AA6DD3A45DD82289C86D7FC8V3p2L" TargetMode="External"/><Relationship Id="rId3" Type="http://schemas.openxmlformats.org/officeDocument/2006/relationships/settings" Target="settings.xml"/><Relationship Id="rId12" Type="http://schemas.openxmlformats.org/officeDocument/2006/relationships/hyperlink" Target="consultantplus://offline/ref=DE1BB349313409B51AFB9CAD6DC73BF55AC47392D1D151AA74DD93F9FF62C00BE59BC916F0C3874810121406CCBA60CAFA57C911F9BAB77BoFhCJ" TargetMode="External"/><Relationship Id="rId17" Type="http://schemas.openxmlformats.org/officeDocument/2006/relationships/hyperlink" Target="consultantplus://offline/ref=D4928A2985E2E9A00B1B9C9F6051D705FE30E15D9712C9FBC60FD4C348D19D7912F019B209E67747F67C2D2D0A3013DB745FD4BC9E04y4J" TargetMode="External"/><Relationship Id="rId25" Type="http://schemas.openxmlformats.org/officeDocument/2006/relationships/hyperlink" Target="consultantplus://offline/ref=DE1BB349313409B51AFB9CAD6DC73BF55AC47392D1D151AA74DD93F9FF62C00BE59BC916F0C3834C1B121406CCBA60CAFA57C911F9BAB77BoFhCJ" TargetMode="External"/><Relationship Id="rId33" Type="http://schemas.openxmlformats.org/officeDocument/2006/relationships/hyperlink" Target="http://sovetskiyr.rkursk.ru/index.php?mun_obr=380&amp;sub_menus_id=22150&amp;num_str=13&amp;id_mat=441348" TargetMode="External"/><Relationship Id="rId38" Type="http://schemas.openxmlformats.org/officeDocument/2006/relationships/hyperlink" Target="http://sovetskiyr.rkursk.ru/index.php?mun_obr=380&amp;sub_menus_id=22150&amp;num_str=13&amp;id_mat=441348" TargetMode="External"/><Relationship Id="rId46" Type="http://schemas.openxmlformats.org/officeDocument/2006/relationships/hyperlink" Target="consultantplus://offline/ref=5FA41A2680926736B370511BA2D41285EE319B0B4E30666BD71420ADA5A4076610F03E39677FBBB453DD549A556F289F9DF7AB06808FD2xBK" TargetMode="External"/><Relationship Id="rId59" Type="http://schemas.openxmlformats.org/officeDocument/2006/relationships/hyperlink" Target="consultantplus://offline/ref=D749B94034DEF89714B0D4B181A63AE932A6BEEBD38B000BDEB2FEEE3C49628384C8C19C38DACA2431EE6EAE0Bp9h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11609</Words>
  <Characters>66173</Characters>
  <Application>Microsoft Office Word</Application>
  <DocSecurity>0</DocSecurity>
  <Lines>551</Lines>
  <Paragraphs>155</Paragraphs>
  <ScaleCrop>false</ScaleCrop>
  <Company/>
  <LinksUpToDate>false</LinksUpToDate>
  <CharactersWithSpaces>77627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347</cp:revision>
  <dcterms:created xsi:type="dcterms:W3CDTF">2023-09-07T13:12:00Z</dcterms:created>
  <dcterms:modified xsi:type="dcterms:W3CDTF">2023-09-09T09:05:00Z</dcterms:modified>
</cp:coreProperties>
</file>