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РЕКОМЕНДАЦИИ</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Публичных слушаний  по проекту бюджета муниципального района «Советский район» Курской области на 2022 год и на плановый период 2023 и 2024 годов.</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Публичные слушания по проекту бюджета муниципального района «Советский район» Курской области на 2022 год и на плановый период 2023 и 2024 годов проведены в соответствии с требованиями Федерального Закона от 6.10.2003 год № 131-ФЗ «Об общих принципах организации местного самоуправления в Российской Федерации».</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публичных слушаниях приняли участие жители Советского района.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Заслушав и обсудив доклад Главы Администрации Советского района </w:t>
      </w:r>
      <w:proofErr w:type="spellStart"/>
      <w:r>
        <w:rPr>
          <w:rFonts w:ascii="Tahoma" w:hAnsi="Tahoma" w:cs="Tahoma"/>
          <w:color w:val="000000"/>
          <w:sz w:val="11"/>
          <w:szCs w:val="11"/>
        </w:rPr>
        <w:t>Жилинкова</w:t>
      </w:r>
      <w:proofErr w:type="spellEnd"/>
      <w:r>
        <w:rPr>
          <w:rFonts w:ascii="Tahoma" w:hAnsi="Tahoma" w:cs="Tahoma"/>
          <w:color w:val="000000"/>
          <w:sz w:val="11"/>
          <w:szCs w:val="11"/>
        </w:rPr>
        <w:t xml:space="preserve"> В.М.  о проекте бюджета муниципального района «Советский район» Курской области на 2022 год  и на плановый период 2023 и 2024 годов участники публичных слушаний отмечают:</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1. </w:t>
      </w:r>
      <w:proofErr w:type="gramStart"/>
      <w:r>
        <w:rPr>
          <w:rFonts w:ascii="Tahoma" w:hAnsi="Tahoma" w:cs="Tahoma"/>
          <w:color w:val="000000"/>
          <w:sz w:val="11"/>
          <w:szCs w:val="11"/>
        </w:rPr>
        <w:t>Проект Бюджета  муниципального района «Советский район» Курской области на 2022 год составляет по доходам  в объеме 566 879 827,0 рублей,  собственные доходы составляют 191 411 949,0 рублей, дотация из областного бюджета 10 200 317,0 рублей, субвенция 336 271 481,0 рублей, субсидия   28 996 080,0 рублей, на 2023 год по доходам в объеме 515 659 093,0  рублей, собственные доходы  179 188</w:t>
      </w:r>
      <w:proofErr w:type="gramEnd"/>
      <w:r>
        <w:rPr>
          <w:rFonts w:ascii="Tahoma" w:hAnsi="Tahoma" w:cs="Tahoma"/>
          <w:color w:val="000000"/>
          <w:sz w:val="11"/>
          <w:szCs w:val="11"/>
        </w:rPr>
        <w:t> </w:t>
      </w:r>
      <w:proofErr w:type="gramStart"/>
      <w:r>
        <w:rPr>
          <w:rFonts w:ascii="Tahoma" w:hAnsi="Tahoma" w:cs="Tahoma"/>
          <w:color w:val="000000"/>
          <w:sz w:val="11"/>
          <w:szCs w:val="11"/>
        </w:rPr>
        <w:t>141,0 рублей, дотация из областного бюджета 1 736 840,0 рублей, субвенция 326 252 050,0 рублей, субсидия 8 482 062,0 рублей, на 2024 год по доходам в объеме  531 504 113,0  рублей, собственные доходы составляют 181 245 252,0 рублей, дотация из областного бюджета 1 091 881,0 рублей, субвенция 328 576 199,0 рублей, субсидия 20 590 781,0 рублей.         </w:t>
      </w:r>
      <w:proofErr w:type="gramEnd"/>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Проект бюджета муниципального района «Советский район» на 2022 год по расходам составляет 566 879 827,0 рублей, на 2023 год – 515 659 093,0 рублей, на 2024 год – 531 504 113,0 рублей.</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Дефицит бюджета муниципального района на 2022 год составит -  0 рублей, на 2023 год составит – 0 рублей, на 2024 год составит – 0 рублей.</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Расходы бюджета на 2022-2024 годы носят социальную направленность. В структуре расходов проекта бюджета района на 2022 год объем средств  на социально - культурную сферу составит 84,3 процента или  477 779 741,0 рублей, из них планируются расходы </w:t>
      </w:r>
      <w:proofErr w:type="gramStart"/>
      <w:r>
        <w:rPr>
          <w:rFonts w:ascii="Tahoma" w:hAnsi="Tahoma" w:cs="Tahoma"/>
          <w:color w:val="000000"/>
          <w:sz w:val="11"/>
          <w:szCs w:val="11"/>
        </w:rPr>
        <w:t>на</w:t>
      </w:r>
      <w:proofErr w:type="gramEnd"/>
      <w:r>
        <w:rPr>
          <w:rFonts w:ascii="Tahoma" w:hAnsi="Tahoma" w:cs="Tahoma"/>
          <w:color w:val="000000"/>
          <w:sz w:val="11"/>
          <w:szCs w:val="11"/>
        </w:rPr>
        <w:t>:</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образование –  326 244 256,0 рублей или 57,5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культуру –  54 088 155,0 рублей или 9,5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социальную политику – 96 907 330,0 рублей или 17,1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физическую культуру и спорт – 540 000,0  рублей или  0,1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В структуре расходов проекта бюджета района на 2023 год объем средств  на социально- культурную сферу составит 84,3 процента или 435 052 877,0 рублей, из них планируются расходы </w:t>
      </w:r>
      <w:proofErr w:type="gramStart"/>
      <w:r>
        <w:rPr>
          <w:rFonts w:ascii="Tahoma" w:hAnsi="Tahoma" w:cs="Tahoma"/>
          <w:color w:val="000000"/>
          <w:sz w:val="11"/>
          <w:szCs w:val="11"/>
        </w:rPr>
        <w:t>на</w:t>
      </w:r>
      <w:proofErr w:type="gramEnd"/>
      <w:r>
        <w:rPr>
          <w:rFonts w:ascii="Tahoma" w:hAnsi="Tahoma" w:cs="Tahoma"/>
          <w:color w:val="000000"/>
          <w:sz w:val="11"/>
          <w:szCs w:val="11"/>
        </w:rPr>
        <w:t>:</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образование – 300 328 529,0 рублей или 58,2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культуру – 46 245 415,0  рублей или 9,0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социальную политику – 87 938 933,0 рублей или 17,0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физическую культуру и спорт – 540 000,0 рублей или 0,1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В структуре расходов проекта бюджета района на 2024 год объем средств  на социально- культурную сферу составит 84,1 процента или  446 886 140,0 рублей, из них планируются расходы </w:t>
      </w:r>
      <w:proofErr w:type="gramStart"/>
      <w:r>
        <w:rPr>
          <w:rFonts w:ascii="Tahoma" w:hAnsi="Tahoma" w:cs="Tahoma"/>
          <w:color w:val="000000"/>
          <w:sz w:val="11"/>
          <w:szCs w:val="11"/>
        </w:rPr>
        <w:t>на</w:t>
      </w:r>
      <w:proofErr w:type="gramEnd"/>
      <w:r>
        <w:rPr>
          <w:rFonts w:ascii="Tahoma" w:hAnsi="Tahoma" w:cs="Tahoma"/>
          <w:color w:val="000000"/>
          <w:sz w:val="11"/>
          <w:szCs w:val="11"/>
        </w:rPr>
        <w:t>:</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образование –  310 233 895,0 рублей или 58,3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культуру – 46 245 415,0  рублей или  8,7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социальную политику – 89 866 830,0  рублей или  17,0 процента общих расходов бюджета;</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физическую культуру и спорт –  540 000,0  рублей или 0,1 процента общих расходов бюджета.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Исходя из анализа проекта бюджета муниципального района «Советский район» на 2022 год и на плановый период 2023 и 2024 годов участники публичных слушаний </w:t>
      </w:r>
      <w:r>
        <w:rPr>
          <w:rStyle w:val="a4"/>
          <w:rFonts w:ascii="Tahoma" w:hAnsi="Tahoma" w:cs="Tahoma"/>
          <w:color w:val="000000"/>
          <w:sz w:val="11"/>
          <w:szCs w:val="11"/>
        </w:rPr>
        <w:t>РЕКОМЕНДУЮТ</w:t>
      </w:r>
      <w:r>
        <w:rPr>
          <w:rFonts w:ascii="Tahoma" w:hAnsi="Tahoma" w:cs="Tahoma"/>
          <w:color w:val="000000"/>
          <w:sz w:val="11"/>
          <w:szCs w:val="11"/>
        </w:rPr>
        <w:t>: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1.Одобрить проект бюджета муниципального района «Советский район» Курской области на 2022 год и на плановый период 2023 и 2024 годов.</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2.Рекомендовать Представительному Собранию Советского района Курской области при   рассмотрении и принятии решения «О бюджете муниципального района «Советский район» на 2022 год и на плановый период 2023 и 2024 годов»  учесть предложенные в ходе слушаний предложения.</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w:t>
      </w:r>
      <w:proofErr w:type="gramStart"/>
      <w:r>
        <w:rPr>
          <w:rFonts w:ascii="Tahoma" w:hAnsi="Tahoma" w:cs="Tahoma"/>
          <w:color w:val="000000"/>
          <w:sz w:val="11"/>
          <w:szCs w:val="11"/>
        </w:rPr>
        <w:t>3.Протокол публичных слушаний вместе с принятыми рекомендациями направить Представительному Собранию Советского района, принятые рекомендации «О бюджете муниципального района «Советский район» Курской области на 2022 год и на плановый период 2023 и 2024 годов» обнародовать в сети интернет на официальном сайте Советского района.</w:t>
      </w:r>
      <w:proofErr w:type="gramEnd"/>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Председательствующий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публичных слушаниях</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208D9" w:rsidRDefault="009208D9" w:rsidP="009208D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Секретарь публичных слушаний                                                      Н.В.Трубникова</w:t>
      </w:r>
    </w:p>
    <w:p w:rsidR="00D847F3" w:rsidRPr="009208D9" w:rsidRDefault="00D847F3" w:rsidP="009208D9"/>
    <w:sectPr w:rsidR="00D847F3" w:rsidRPr="009208D9"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8"/>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D4FAF"/>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455B5"/>
    <w:rsid w:val="0026529B"/>
    <w:rsid w:val="00265BCA"/>
    <w:rsid w:val="00266637"/>
    <w:rsid w:val="0029178B"/>
    <w:rsid w:val="00293E69"/>
    <w:rsid w:val="00296C40"/>
    <w:rsid w:val="002B1509"/>
    <w:rsid w:val="002B5B92"/>
    <w:rsid w:val="002C6FA1"/>
    <w:rsid w:val="002C7E81"/>
    <w:rsid w:val="002D722D"/>
    <w:rsid w:val="002E0350"/>
    <w:rsid w:val="002E1553"/>
    <w:rsid w:val="002E2828"/>
    <w:rsid w:val="002E6090"/>
    <w:rsid w:val="002F3249"/>
    <w:rsid w:val="0030799E"/>
    <w:rsid w:val="00311AB0"/>
    <w:rsid w:val="003238A1"/>
    <w:rsid w:val="003351CA"/>
    <w:rsid w:val="003524A6"/>
    <w:rsid w:val="00391402"/>
    <w:rsid w:val="003932CC"/>
    <w:rsid w:val="003946E0"/>
    <w:rsid w:val="003B0997"/>
    <w:rsid w:val="003C0004"/>
    <w:rsid w:val="003C4887"/>
    <w:rsid w:val="003F025A"/>
    <w:rsid w:val="003F74E8"/>
    <w:rsid w:val="004010B5"/>
    <w:rsid w:val="00412D32"/>
    <w:rsid w:val="00415E5F"/>
    <w:rsid w:val="00422242"/>
    <w:rsid w:val="00423EF0"/>
    <w:rsid w:val="004335E7"/>
    <w:rsid w:val="004337D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3D8"/>
    <w:rsid w:val="0055385A"/>
    <w:rsid w:val="005568E8"/>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06D0F"/>
    <w:rsid w:val="009208D9"/>
    <w:rsid w:val="00923198"/>
    <w:rsid w:val="009247A7"/>
    <w:rsid w:val="00931EB9"/>
    <w:rsid w:val="009379EE"/>
    <w:rsid w:val="00942DA2"/>
    <w:rsid w:val="00982ABB"/>
    <w:rsid w:val="00994F8B"/>
    <w:rsid w:val="009A05D7"/>
    <w:rsid w:val="009A6FE8"/>
    <w:rsid w:val="009B216F"/>
    <w:rsid w:val="009B7992"/>
    <w:rsid w:val="009C4AB3"/>
    <w:rsid w:val="009D1C0E"/>
    <w:rsid w:val="009D49AD"/>
    <w:rsid w:val="009E032C"/>
    <w:rsid w:val="009F3C35"/>
    <w:rsid w:val="00A04DD2"/>
    <w:rsid w:val="00A107F5"/>
    <w:rsid w:val="00A20418"/>
    <w:rsid w:val="00A20754"/>
    <w:rsid w:val="00A25D26"/>
    <w:rsid w:val="00A32637"/>
    <w:rsid w:val="00A356D9"/>
    <w:rsid w:val="00A37DDE"/>
    <w:rsid w:val="00A422C4"/>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2401D"/>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37162"/>
    <w:rsid w:val="00C41CB9"/>
    <w:rsid w:val="00C45F4E"/>
    <w:rsid w:val="00C73137"/>
    <w:rsid w:val="00C76932"/>
    <w:rsid w:val="00C77873"/>
    <w:rsid w:val="00C85F67"/>
    <w:rsid w:val="00CA433E"/>
    <w:rsid w:val="00CB33BC"/>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9B3"/>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67E87"/>
    <w:rsid w:val="00E702BD"/>
    <w:rsid w:val="00E9336C"/>
    <w:rsid w:val="00E95920"/>
    <w:rsid w:val="00E97C54"/>
    <w:rsid w:val="00EA07D9"/>
    <w:rsid w:val="00EA49C7"/>
    <w:rsid w:val="00EA6AC0"/>
    <w:rsid w:val="00EB1D5B"/>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52113"/>
    <w:rsid w:val="00F6105C"/>
    <w:rsid w:val="00F63CE7"/>
    <w:rsid w:val="00F64661"/>
    <w:rsid w:val="00F66AA4"/>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349</cp:revision>
  <dcterms:created xsi:type="dcterms:W3CDTF">2023-09-07T13:12:00Z</dcterms:created>
  <dcterms:modified xsi:type="dcterms:W3CDTF">2023-09-09T09:05:00Z</dcterms:modified>
</cp:coreProperties>
</file>