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szCs w:val="11"/>
          <w:lang w:eastAsia="ru-RU"/>
        </w:rPr>
        <w:br/>
      </w:r>
      <w:r w:rsidRPr="00BD4B58">
        <w:rPr>
          <w:rFonts w:ascii="Tahoma" w:eastAsia="Times New Roman" w:hAnsi="Tahoma" w:cs="Tahoma"/>
          <w:b/>
          <w:bCs/>
          <w:color w:val="000000"/>
          <w:sz w:val="11"/>
          <w:lang w:eastAsia="ru-RU"/>
        </w:rPr>
        <w:t>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 </w:t>
      </w:r>
    </w:p>
    <w:p w:rsidR="00BD4B58" w:rsidRPr="00BD4B58" w:rsidRDefault="00BD4B58" w:rsidP="00BD4B58">
      <w:pPr>
        <w:shd w:val="clear" w:color="auto" w:fill="EEEEEE"/>
        <w:spacing w:after="0" w:line="240" w:lineRule="auto"/>
        <w:jc w:val="center"/>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ПРЕДСТАВИТЕЛЬНОЕ   СОБРАНИЕ</w:t>
      </w:r>
    </w:p>
    <w:p w:rsidR="00BD4B58" w:rsidRPr="00BD4B58" w:rsidRDefault="00BD4B58" w:rsidP="00BD4B58">
      <w:pPr>
        <w:shd w:val="clear" w:color="auto" w:fill="EEEEEE"/>
        <w:spacing w:after="0" w:line="240" w:lineRule="auto"/>
        <w:jc w:val="center"/>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                   СОВЕТСКОГО  РАЙОНА КУРСКОЙ   ОБЛАСТИ</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ЧЕТВЁРТОГО СОЗЫВА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Р Е Ш Е Н И Е</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от 24.02.2021 года № 169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 </w:t>
      </w:r>
    </w:p>
    <w:tbl>
      <w:tblPr>
        <w:tblW w:w="0" w:type="auto"/>
        <w:tblCellSpacing w:w="0" w:type="dxa"/>
        <w:shd w:val="clear" w:color="auto" w:fill="EEEEEE"/>
        <w:tblCellMar>
          <w:left w:w="0" w:type="dxa"/>
          <w:right w:w="0" w:type="dxa"/>
        </w:tblCellMar>
        <w:tblLook w:val="04A0"/>
      </w:tblPr>
      <w:tblGrid>
        <w:gridCol w:w="4620"/>
      </w:tblGrid>
      <w:tr w:rsidR="00BD4B58" w:rsidRPr="00BD4B58" w:rsidTr="00BD4B58">
        <w:trPr>
          <w:tblCellSpacing w:w="0" w:type="dxa"/>
        </w:trPr>
        <w:tc>
          <w:tcPr>
            <w:tcW w:w="46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BD4B58" w:rsidRPr="00BD4B58" w:rsidRDefault="00BD4B58" w:rsidP="00BD4B58">
            <w:pPr>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Об отчёте Главы Советского района Курской области о результатах своей деятельности и деятельности Администрации Советского района Курской области за 2020 год</w:t>
            </w:r>
          </w:p>
        </w:tc>
      </w:tr>
    </w:tbl>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         Заслушав и обсудив представленный Главой Советского района Курской области Жилинковым Владимиром Михайловичем отчёт о результатах своей деятельности и деятельности Администрации Советского района Курской области за 2020 год, в том числе о решении вопросов, поставленных Представительным Собранием Советского района Курской области, в соответствии со статьями 35, 36 Федерального закона от 6.10.2003 года № 131-ФЗ «Об общих принципах организации местного самоуправления в Российской Федерации» Представительное Собрание Советского района </w:t>
      </w:r>
      <w:r w:rsidRPr="00BD4B58">
        <w:rPr>
          <w:rFonts w:ascii="Tahoma" w:eastAsia="Times New Roman" w:hAnsi="Tahoma" w:cs="Tahoma"/>
          <w:b/>
          <w:bCs/>
          <w:color w:val="000000"/>
          <w:sz w:val="11"/>
          <w:lang w:eastAsia="ru-RU"/>
        </w:rPr>
        <w:t>решило:</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         1.Утвердить отчёт Главы Советского района Курской области о результатах своей деятельности и деятельности Администрации Советского района Курской области, в том числе о решении вопросов, поставленных Представительным Собранием Советского района Курской области, за 2020 год (прилагается).</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         2.Признать деятельность Главы Советского района Курской области  Жилинкова Владимира Михайловича и деятельность Администрации Советского района Курской области за 2020 год, в том числе по решению вопросов, поставленных Представительным Собранием Советского района Курской области, удовлетворительной.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         3.Настоящее решение вступает в силу со дня его принятия и подлежит опубликованию на официальном сайте муниципального района «Советский район» Курской области.</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Заместитель Председателя</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Представительного Собрания</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Советского района                                                                         Л.И.Баранова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Приложение</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к решению Представительного</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Собрания Советского района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от 24.02.2021 г. № 169</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Отчёт</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Главы Советского района Курской области о результатах своей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деятельности и деятельности Администрации Советского района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 Курской области, в том числе о решении вопросов, поставленных</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 Представительным Собранием Советского района Курской области,</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за 2020 год</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соответствии с действующим законодательством и Уставом муниципального района «Советский район» представляю Вашему вниманию отчет о своей деятельности и деятельности Администрации Советского района в 2020 году.</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Наша работа строится в соответствии с действующим законодательством, региональными программами развития Курской области и муниципальными программами Советского района и направлена на обеспечение социально-экономического развития района, рост благосостояния его жителей.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2020 год – особенный год в жизни нашего государства. Это год 75-летия со дня Победы в Великой Отечественной войне, это год укрепления государственности. В России впервые состоялось Всероссийское голосование по внесению изменений в Конституцию РФ, которыми закреплены гарантии государственного суверенитета, определены перспективы устойчивости государственной власти, социально-экономического развития страны, а также улучшению качества жизни граждан.</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Приоритетными направлениями в работе были стабильное функционирование всех предприятий и социальных учреждений; ремонт, улучшение материальной базы социальных объектов; строительство и ремонт дорог и объектов ЖКХ; повышение инвестиционной привлекательности района.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Немаловажным для нас ориентиром в улучшении работы является ежегодная оценка эффективности деятельности органов местного самоуправления, формируемая по 41 показателю.</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рейтинге муниципальных районов по комплексной оценке эффективности деятельности органов местного самоуправления, сформированном в сентябре 2020 года, Советский район по итогам 2019 года занимает 11 позицию, по итогам 2018 года – 22 место.</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Кроме того, в отчетном году нам пришлось работать в условиях ограничительных мероприятий, связанных с распространением новой коронавирусной инфекции. При этом удалось не допустить неконтролируемого распространения заболевания и сохранить динамичное и поступательное развитие района.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В этой связи в течение 2020 года работа учреждений здравоохранения находилась на постоянном контроле.</w:t>
      </w:r>
      <w:r w:rsidRPr="00BD4B58">
        <w:rPr>
          <w:rFonts w:ascii="Tahoma" w:eastAsia="Times New Roman" w:hAnsi="Tahoma" w:cs="Tahoma"/>
          <w:color w:val="000000"/>
          <w:sz w:val="11"/>
          <w:szCs w:val="11"/>
          <w:lang w:eastAsia="ru-RU"/>
        </w:rPr>
        <w:t> Ситуация, связанная с распространением новой коронавирусной инфекции продолжает оставаться напряженной. Вся система здравоохранения работает в мобилизационном формате.</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ушедшем году была проведена большая работа по ремонту помещений и оборудованию медучреждений района.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рамках реализации национального проекта «Развитие детского здравоохранения» на Центральную районную больницу году выделено 14,2 млн. рублей. На эти средства проведен капитальный ремонт детского отделения поликлиники и приобретено медицинское оборудование (аппарат УЗИ, электрокардиограф, дефибриллятор, аппарат для измерения внутриглазного давления и другое).</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прошлом году в сложный период борьбы с пандемией коронавирусной инфекции компанией «Евротрансстрой» Советской ЦРБ было выделено 10,1 млн. рублей на приобретение четырёх аппаратов ИВЛ, 20-ти функциональных кроватей, средств индивидуальной защиты, дезинфицирующих средств, монтажа сети медицинских газов на 60 консолей, а также выполнен капитальный ремонт ряда помещений стационара.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Это позволило подготовить Советскую ЦРБ к работе в условиях развития пандемии по неблагоприятному сценарию.</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На укрепление материально-технической базы открывшегося ковидного отделения Советской ЦРБ в 2020 году выделено 19,9 млн. рублей. Была установлена система противопожарной сигнализации, проведен ремонт системы шлюзов, приобретен передвижной рентген-аппарат, бактерицидные облучатели, кислородные концентраторы, кислородные маски, ведется капитальный ремонт КНС и в апреле планируется установка газификатора.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Ощутимую безвозмездную </w:t>
      </w:r>
      <w:r w:rsidRPr="00BD4B58">
        <w:rPr>
          <w:rFonts w:ascii="Tahoma" w:eastAsia="Times New Roman" w:hAnsi="Tahoma" w:cs="Tahoma"/>
          <w:b/>
          <w:bCs/>
          <w:color w:val="000000"/>
          <w:sz w:val="11"/>
          <w:lang w:eastAsia="ru-RU"/>
        </w:rPr>
        <w:t>финансовую поддержку</w:t>
      </w:r>
      <w:r w:rsidRPr="00BD4B58">
        <w:rPr>
          <w:rFonts w:ascii="Tahoma" w:eastAsia="Times New Roman" w:hAnsi="Tahoma" w:cs="Tahoma"/>
          <w:color w:val="000000"/>
          <w:sz w:val="11"/>
          <w:szCs w:val="11"/>
          <w:lang w:eastAsia="ru-RU"/>
        </w:rPr>
        <w:t> нашей больнице оказывают и другие </w:t>
      </w:r>
      <w:r w:rsidRPr="00BD4B58">
        <w:rPr>
          <w:rFonts w:ascii="Tahoma" w:eastAsia="Times New Roman" w:hAnsi="Tahoma" w:cs="Tahoma"/>
          <w:b/>
          <w:bCs/>
          <w:color w:val="000000"/>
          <w:sz w:val="11"/>
          <w:lang w:eastAsia="ru-RU"/>
        </w:rPr>
        <w:t>предприятия и инвестиционные компании</w:t>
      </w:r>
      <w:r w:rsidRPr="00BD4B58">
        <w:rPr>
          <w:rFonts w:ascii="Tahoma" w:eastAsia="Times New Roman" w:hAnsi="Tahoma" w:cs="Tahoma"/>
          <w:color w:val="000000"/>
          <w:sz w:val="11"/>
          <w:szCs w:val="11"/>
          <w:lang w:eastAsia="ru-RU"/>
        </w:rPr>
        <w:t>.</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Так за счет инвесторов капитально отремонтированы здания 2-х фельдшерско-акушерских пунктов, для ремонта медицинского оборудования, приобретения запасных частей на автомобили скорой медицинской помощи предприятия района пожертвовали 900 тыс. рублей.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текущем году Советской ЦРБ уже оказана материальная помощь на сумму 7,1 млн. рублей. За счет инвесторов приобретены лекарственные препараты, две стиральные машины и сушилка, бактерицидные облучатели, в марте будет установлен модуль для КТ.</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2020 году в Советскую ЦРБ по программе «земский доктор» привлечено 2 врача и 2 фельдшера по программе «земский фельдшер».</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Следует отметить, что в следующем году планируется капительный ремонт здания поликлиники Советской ЦРБ, строительство 12-ти новых фельдшерско-акушерских пунктов, 2-х отделений общей врачебной практики. В настоящее время совместно с руководством ЦРБ и главами сельсоветов ведется работа по подбору земельных участков для размещения данных учреждений.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Основой экономики района является агропромышленный комплекс. </w:t>
      </w:r>
      <w:r w:rsidRPr="00BD4B58">
        <w:rPr>
          <w:rFonts w:ascii="Tahoma" w:eastAsia="Times New Roman" w:hAnsi="Tahoma" w:cs="Tahoma"/>
          <w:color w:val="000000"/>
          <w:sz w:val="11"/>
          <w:szCs w:val="11"/>
          <w:lang w:eastAsia="ru-RU"/>
        </w:rPr>
        <w:t>Аграриями района обрабатывается 81,8 тыс. гектаров пашни, в сельхозпроизводстве занято более 1 тыс. человек, ими в прошедшем году произведено сельскохозяйственной продукции в действующих ценах на 6,0 млрд. рублей.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последние годы сельскохозяйственный бизнес становится всё более рентабельным и перспективным.</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За 2020 год сельхозтоваропроизводители района при государственной поддержке получат более 1 млрд. рублей прибыли. Господдержка составила 52 млн. рублей, в том числе получено на растениеводство 26 млн. рублей, на животноводство 13 млн. рублей, на возмещение части прямых затрат, понесенных на создание  (или) модернизацию объектов АПК (площадка по откорму КРС АК Мансурово) 11 млн. рублей, на возмещение процентных ставок по инвестиционным кредитам 2 млн. рублей.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Кроме того, аграрии получили в прошедшем году 563 млн. рублей льготных краткосрочных и инвестиционных кредитов с процентной ставкой от 1 до 5 процентов.</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Растениеводство - одна из основополагающих отраслей сельского хозяйства. В структуре сельскохозяйственного производства она занимает 85 процентов. Отрасль специализируется на производстве зерновых культур, сахарной свеклы, масличных культур и обеспечивает стране продовольственную безопасность, поставляя на рынок продукцию.</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Производством продукции полеводства занято 11 сельхозпредприятий, различных форм собственности, 26 крестьянских (фермерских) хозяйств и ЛПХ.</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Валовое производство зерна в районе в 2020 году по сравнению с уровнем 2019 года увеличилось на 9 тыс. тонн и составило 259 тыс. тонн, с ростом на 4 процента к уровню 2019 года, на 22 процента к уровню 2018 года. В области по производству зерна мы на шестом месте.</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последние годы отмечается тенденция к увеличению урожайности. В 2020 году она сложилась на уровне 58,8 центнеров с гектара, это самая высокая урожайность за все годы. Рост её к 2019 году составил 8,3 процента, к 2018 году 14,2 процента. Более 40 процентов сельхозпредприятий получили урожайность выше 60 центнеров с гектара.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Производство сахарной свеклы является основой развития свеклосахарного производства района. Накопано 229 тыс. тонн свекловичных корней, при средней урожайности 416 центнеров с гектара. Результат по производству сахарной свеклы в 2020 году ниже уровня предшествующего года, в связи с гибелью свеклы на 10 процентах площадей, поздним пересевом и неблагоприятной погодой. Среди свеклосеющих районов области мы находимся на 6 месте.</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Продолжена положительная динамика в производстве масличных культур, их доля в севообороте занимает 32 процента. Намолот маслосемян составил 53 тыс. тонн, средняя урожайность 20,9 центнеров с гектара.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На получение хороших результатов в растениеводстве оказали влияние:</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 удобрения, их было внесено в достаточном количестве около 10 тыс. тонн в действующем веществе, по 141 кг на 1гектар посевной площади;</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  элитные семена, ими было засеяно 10 процентов посевных площадей;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-технические возможности хозяйств. В 2020 году продолжалось обновление машинотракторного парка новой современной энергонасыщенной техникой, хозяйства района за год приобрели 21 трактор, 6 зерноуборочных комбайнов, 3 автомобиля и целый ряд другой сельскохозяйственной техники и оборудования на общую сумму 278 млн. рублей. Техническое перевооружение позволяет применять инновационные технологии, с использованием систем космической навигации, элементов точного земледелия.</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Земледельцами района заложена определенная база для урожая будущего 2021 года, засыпано вместе со страховым фондом 5,7 тыс. тонн семян для весеннего сева; подготовлено 50 тыс. гектаров зяби, в том числе 22 тыс. гектаров глубокой под сахарную свеклу, кукурузу на зерно и подсолнечник; посеяно 24 тыс. гектаров озимых культур.</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Животноводством</w:t>
      </w:r>
      <w:r w:rsidRPr="00BD4B58">
        <w:rPr>
          <w:rFonts w:ascii="Tahoma" w:eastAsia="Times New Roman" w:hAnsi="Tahoma" w:cs="Tahoma"/>
          <w:color w:val="000000"/>
          <w:sz w:val="11"/>
          <w:szCs w:val="11"/>
          <w:lang w:eastAsia="ru-RU"/>
        </w:rPr>
        <w:t> занимаются 2 сельхозпредприятия, 2 фермерских хозяйства и население.</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lastRenderedPageBreak/>
        <w:t>В отрасли ведется работа по воспроизводству стада, сохранности маточного поголовья сельскохозяйственных животных, улучшению генетики имеющегося поголовья, росту продуктивности и производства молока.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На 1 января 2021 года численность поголовья крупного рогатого скота во всех категориях хозяйств района составляет </w:t>
      </w:r>
      <w:r w:rsidRPr="00BD4B58">
        <w:rPr>
          <w:rFonts w:ascii="Tahoma" w:eastAsia="Times New Roman" w:hAnsi="Tahoma" w:cs="Tahoma"/>
          <w:b/>
          <w:bCs/>
          <w:color w:val="000000"/>
          <w:sz w:val="11"/>
          <w:lang w:eastAsia="ru-RU"/>
        </w:rPr>
        <w:t>6120 </w:t>
      </w:r>
      <w:r w:rsidRPr="00BD4B58">
        <w:rPr>
          <w:rFonts w:ascii="Tahoma" w:eastAsia="Times New Roman" w:hAnsi="Tahoma" w:cs="Tahoma"/>
          <w:color w:val="000000"/>
          <w:sz w:val="11"/>
          <w:szCs w:val="11"/>
          <w:lang w:eastAsia="ru-RU"/>
        </w:rPr>
        <w:t>голов,</w:t>
      </w:r>
      <w:r w:rsidRPr="00BD4B58">
        <w:rPr>
          <w:rFonts w:ascii="Tahoma" w:eastAsia="Times New Roman" w:hAnsi="Tahoma" w:cs="Tahoma"/>
          <w:b/>
          <w:bCs/>
          <w:color w:val="000000"/>
          <w:sz w:val="11"/>
          <w:lang w:eastAsia="ru-RU"/>
        </w:rPr>
        <w:t> </w:t>
      </w:r>
      <w:r w:rsidRPr="00BD4B58">
        <w:rPr>
          <w:rFonts w:ascii="Tahoma" w:eastAsia="Times New Roman" w:hAnsi="Tahoma" w:cs="Tahoma"/>
          <w:color w:val="000000"/>
          <w:sz w:val="11"/>
          <w:szCs w:val="11"/>
          <w:lang w:eastAsia="ru-RU"/>
        </w:rPr>
        <w:t>в том числе коров </w:t>
      </w:r>
      <w:r w:rsidRPr="00BD4B58">
        <w:rPr>
          <w:rFonts w:ascii="Tahoma" w:eastAsia="Times New Roman" w:hAnsi="Tahoma" w:cs="Tahoma"/>
          <w:b/>
          <w:bCs/>
          <w:color w:val="000000"/>
          <w:sz w:val="11"/>
          <w:lang w:eastAsia="ru-RU"/>
        </w:rPr>
        <w:t>2536</w:t>
      </w:r>
      <w:r w:rsidRPr="00BD4B58">
        <w:rPr>
          <w:rFonts w:ascii="Tahoma" w:eastAsia="Times New Roman" w:hAnsi="Tahoma" w:cs="Tahoma"/>
          <w:color w:val="000000"/>
          <w:sz w:val="11"/>
          <w:szCs w:val="11"/>
          <w:lang w:eastAsia="ru-RU"/>
        </w:rPr>
        <w:t> голов. Из них 65 процентов скота сосредоточено в сельхозпредприятиях и фермерских хозяйствах, остальные 35 процентов – в личных подсобных хозяйствах.</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За год в целом по району произведено 18,7 тыс. тонн молока. Надой на корову в общественном секторе составил 8754 кг. Кроме того, произведено 770 тонн мяса.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Сейчас в животноводстве благополучно продолжается зимовка скота, кормами скот обеспечен в полном объеме и есть все основания ожидать динамичного развития отрасли.</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Перед агропромышленным комплексом района на 2021 год стоят задачи не только закрепить достигнутое, но и планомерно наращивать сельскохозяйственное производство, работать над повышением качества выращенной продукции; вести работу по повышению плодородия земель, соблюдению севооборотов, внедрению новых технологий обработки почвы, внесению комплекса удобрений, гербицидов, использования новых разработок в области защиты растений, совершенствованию агротехнических приемов и технологических процессов возделывания сельхозкультур; собрать не менее 245 тыс. тонн зерновых, 300 тыс. тонн сахарной свеклы, 53 тыс. тонн масличных; вести работу по сохранению численности поголовья скота, наращиванию объёмов производства молока, мяса, повышению продуктивности животных на основе: улучшения породного состава, улучшения условий содержания и эффективного использования кормовых ресурсов; произвести не менее 1,3 тыс. тонн мяса и 18,3 тыс. тонн молока.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Из </w:t>
      </w:r>
      <w:r w:rsidRPr="00BD4B58">
        <w:rPr>
          <w:rFonts w:ascii="Tahoma" w:eastAsia="Times New Roman" w:hAnsi="Tahoma" w:cs="Tahoma"/>
          <w:b/>
          <w:bCs/>
          <w:color w:val="000000"/>
          <w:sz w:val="11"/>
          <w:lang w:eastAsia="ru-RU"/>
        </w:rPr>
        <w:t>предприятий переработки</w:t>
      </w:r>
      <w:r w:rsidRPr="00BD4B58">
        <w:rPr>
          <w:rFonts w:ascii="Tahoma" w:eastAsia="Times New Roman" w:hAnsi="Tahoma" w:cs="Tahoma"/>
          <w:color w:val="000000"/>
          <w:sz w:val="11"/>
          <w:szCs w:val="11"/>
          <w:lang w:eastAsia="ru-RU"/>
        </w:rPr>
        <w:t> самым крупным в районе является Кшенский сахарный комбинат. С 2017 года работает под руководством одной из мощнейших и быстро развивающихся компаний «РУСАГРО».</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За это время в модернизацию и реконструкцию комбината было вложено более 900 млн. рублей. Мощность комбината увеличилась до переработки 5000 тонн сахарной свёклы в сутки. Здесь трудится 258 человек.</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отчетном 2020 году переработано 405 тыс. тонн сахарной свеклы. При выходе сахара 15,86 процента произведено 64,2 тыс. тонн сахара (в 2019 – 81,2 тыс. тонн) или 79 процентов от уровня предыдущего года в связи со снижением объема заготовки.</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Из предприятий промышленности</w:t>
      </w:r>
      <w:r w:rsidRPr="00BD4B58">
        <w:rPr>
          <w:rFonts w:ascii="Tahoma" w:eastAsia="Times New Roman" w:hAnsi="Tahoma" w:cs="Tahoma"/>
          <w:b/>
          <w:bCs/>
          <w:color w:val="000000"/>
          <w:sz w:val="11"/>
          <w:lang w:eastAsia="ru-RU"/>
        </w:rPr>
        <w:t> </w:t>
      </w:r>
      <w:r w:rsidRPr="00BD4B58">
        <w:rPr>
          <w:rFonts w:ascii="Tahoma" w:eastAsia="Times New Roman" w:hAnsi="Tahoma" w:cs="Tahoma"/>
          <w:color w:val="000000"/>
          <w:sz w:val="11"/>
          <w:szCs w:val="11"/>
          <w:lang w:eastAsia="ru-RU"/>
        </w:rPr>
        <w:t>следует отметить ООО «Пластимпульс», которое занимается добычей, переработкой и реализацией тугоплавких глин. Данные глины используются в качестве сырья для керамических и кирпичных заводов. В 2020 году добыто 189 тыс. тонн глины, отгружено 192 тыс. тонн.</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Существенный вклад в экономику района вносят субъекты малого предпринимательства.</w:t>
      </w:r>
      <w:r w:rsidRPr="00BD4B58">
        <w:rPr>
          <w:rFonts w:ascii="Tahoma" w:eastAsia="Times New Roman" w:hAnsi="Tahoma" w:cs="Tahoma"/>
          <w:color w:val="000000"/>
          <w:sz w:val="11"/>
          <w:szCs w:val="11"/>
          <w:lang w:eastAsia="ru-RU"/>
        </w:rPr>
        <w:t> Сегодня в районе работают 34 малых и средних предприятий и 368 индивидуальных предпринимателей.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связи с приостановлением деятельности предприятий торговли непродовольственными товарами, услуг общественного питания, ввиду ограничительных мероприятий COVID-19 снизился оборот розничной торговли и общественного питания на 12 процентов и 28 процентов соответственно.</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На потребительском рынке района работают около 200 предприятий розничной торговли, 5 общепита, 25 бытового обслуживания населения, 3 ярмарочных площадки для реализации товаров.</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На регулярной основе проводится мониторинг цен на социально значимые продукты питания в торговой сети.</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За 9 месяцев прошлого года объем капиталовложений в экономику района составил 350 млн. рублей.</w:t>
      </w:r>
      <w:r w:rsidRPr="00BD4B58">
        <w:rPr>
          <w:rFonts w:ascii="Tahoma" w:eastAsia="Times New Roman" w:hAnsi="Tahoma" w:cs="Tahoma"/>
          <w:color w:val="000000"/>
          <w:sz w:val="11"/>
          <w:szCs w:val="11"/>
          <w:lang w:eastAsia="ru-RU"/>
        </w:rPr>
        <w:t> По итогам года по предварительной оценке, ожидаем более 500 млн. рублей. Наибольшая доля инвестиций приходится на сельское хозяйство. Средства направляются на модернизацию действующих производств, приобретение оборудования, сельскохозяйственной техники, затраты на формирование стада КРС.</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целях роста внебюджетных инвестиций в основной капитал субъектам малого и среднего предпринимательства оперативно направляется информация о формах государственной поддержки бизнеса, о программах льготного кредитования.</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Наиболее значимым показателем уровня жизни населения является уровень оплаты труда.</w:t>
      </w:r>
      <w:r w:rsidRPr="00BD4B58">
        <w:rPr>
          <w:rFonts w:ascii="Tahoma" w:eastAsia="Times New Roman" w:hAnsi="Tahoma" w:cs="Tahoma"/>
          <w:color w:val="000000"/>
          <w:sz w:val="11"/>
          <w:szCs w:val="11"/>
          <w:lang w:eastAsia="ru-RU"/>
        </w:rPr>
        <w:t> По итогам 2020 года средний размер заработной платы работников предприятий и организаций вырос к уровню 2019 года на 9 процентов и составил 31155 рублей.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         Наибольший уровень средней заработной платы - в сельском хозяйстве – 42250 рублей, рост на 15 процентов.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2020 году, как и в предыдущие годы обеспечено выполнение целевых показателей роста оплаты труда учителей, педагогических работников дошкольного и дополнительного образования детей, работников культуры, социальных и медицинских работников.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условиях распространения новой коронавирусной инфекции существенно изменилась </w:t>
      </w:r>
      <w:r w:rsidRPr="00BD4B58">
        <w:rPr>
          <w:rFonts w:ascii="Tahoma" w:eastAsia="Times New Roman" w:hAnsi="Tahoma" w:cs="Tahoma"/>
          <w:b/>
          <w:bCs/>
          <w:color w:val="000000"/>
          <w:sz w:val="11"/>
          <w:lang w:eastAsia="ru-RU"/>
        </w:rPr>
        <w:t>ситуация на регистрируемом рынке труда</w:t>
      </w:r>
      <w:r w:rsidRPr="00BD4B58">
        <w:rPr>
          <w:rFonts w:ascii="Tahoma" w:eastAsia="Times New Roman" w:hAnsi="Tahoma" w:cs="Tahoma"/>
          <w:color w:val="000000"/>
          <w:sz w:val="11"/>
          <w:szCs w:val="11"/>
          <w:lang w:eastAsia="ru-RU"/>
        </w:rPr>
        <w:t>.</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С 2020 года подать заявление о признании гражданина безработным можно в электронном виде через портал «Работа в России». Упрощенный порядок позволил обратиться в службу занятости населения, не выходя из дома.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За отчетный период в центр занятости обратилось 549 человек, из них по содействию в поиске подходящей работы 539 человек, зарегистрировано в качестве безработных 443 человека или в 2,4 раза больше по сравнению с прошлым годом, трудоустроено 214 человек.</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Уровень регистрируемой безработицы составляет 0,8 процентов. Гражданам, признанным безработными, назначены и произведены социальные выплаты в сумме 15,8 млн. рублей.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общественных работах приняли участие 12 человек, обеспечены временной работой 64 несовершеннолетних в возрасте от 14 до 18 лет. Профессиональное обучение или дополнительное профессиональное образование получили 14 безработных граждан, 3 женщины в период отпуска по уходу за ребенком в возрасте до 3-х лет, 1 незанятый пенсионер.</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рамках реализации федерального проекта «Старшее поколение» национального проекта «Демография» направлено на обучение 20 граждан предпенсионного возраста.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Обеспечение бесперебойного водоснабжения</w:t>
      </w:r>
      <w:r w:rsidRPr="00BD4B58">
        <w:rPr>
          <w:rFonts w:ascii="Tahoma" w:eastAsia="Times New Roman" w:hAnsi="Tahoma" w:cs="Tahoma"/>
          <w:color w:val="000000"/>
          <w:sz w:val="11"/>
          <w:szCs w:val="11"/>
          <w:lang w:eastAsia="ru-RU"/>
        </w:rPr>
        <w:t> жителей района является важнейшей стоящей перед нами задачей.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2020 году разработаны проекты по реконструкции систем водоснабжения пос. Соколовка Краснодолинского сельсовета, п. Садовый Михайлоанненского сельсовета, с.Липовчик Волжанского сельсовета, с. Крестище Мансуровского сельсовета Начата разработка ПСД по реконструкции систем водоснабжения д.Грязноивановка Александровского сельсовета.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настоящее время Администрацией района направлены документы для участия в отборе по выделению субсидии из областного бюджета на строительство (реконструкцию) объектов водоснабжения в пос. Соколовка Советского района протяженностью 3,2 км, стоимостью 12,5 млн. рублей. В результате осуществления данного мероприятия 307 жителей пос. Соколовка будут обеспечены качественной питьевой водой.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Рассчитываем на выделение в этом году финансовых средств из областного бюджета и на реконструкцию системы водоснабжения п.Садовый Михайлоанненского сельсовета протяженностью 2,4 км, стоимостью 15,6 млн. рублей. Для 234 жителей п.Садовый будет решена проблема обеспечения питьевой водой.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Кроме того, ведется работа по предоставлению субсидии из регионального бюджета на реконструкцию объектов водоснабжения с.Липовчик и д.Волжанец Советского района. Проектом предусматривается строительство кольцевого водопровода протяжённостью 10,4 км в три этапа общей стоимостью 23 млн. рублей. 1-й этап: строительство водопроводных сетей 3,9 км и водонапорной башни, стоимость – 9,1 млн. рублей; 2-й этап: строительство водопроводных сетей 3,35 км, стоимость 5,6 млн. рублей; 3-й этап: строительство водопроводных сетей 3,2 км и водонапорной башни, стоимость 8,3 млн. рублей. В результате осуществления данного строительства 277 домовладений будут обеспечены качественной питьевой водой.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В 2021 году 4 молодые семьи получат социальную выплату</w:t>
      </w:r>
      <w:r w:rsidRPr="00BD4B58">
        <w:rPr>
          <w:rFonts w:ascii="Tahoma" w:eastAsia="Times New Roman" w:hAnsi="Tahoma" w:cs="Tahoma"/>
          <w:color w:val="000000"/>
          <w:sz w:val="11"/>
          <w:szCs w:val="11"/>
          <w:lang w:eastAsia="ru-RU"/>
        </w:rPr>
        <w:t> на приобретение жилья и улучшение жилищных условий с выделением денежных средств в размере 2.2 млн. рублей, из них 1,2 млн. рублей - софинансирование из областного бюджета, 1 млн. рублей — средства местного бюджета. В ушедшем году район не участвовал в данной программе из-за неподачи документов в 2019 году.</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Что касается строительства и ремонта автомобильных дорог, благоустройства территорий</w:t>
      </w:r>
      <w:r w:rsidRPr="00BD4B58">
        <w:rPr>
          <w:rFonts w:ascii="Tahoma" w:eastAsia="Times New Roman" w:hAnsi="Tahoma" w:cs="Tahoma"/>
          <w:color w:val="000000"/>
          <w:sz w:val="11"/>
          <w:szCs w:val="11"/>
          <w:lang w:eastAsia="ru-RU"/>
        </w:rPr>
        <w:t>.</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2020 году капитально отремонтированы 3 автомобильные дороги протяженностью 2,1 км в районном центре по улицам Кшенская, Свердлова и Калинина на общую сумму 51 млн. рублей.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Произведен текущий ремонт 8,63 км дорог регионального значения на территории района ("Курск - Борисоглебск" - Кшенский - граница Липецкой области" - Александровка – Грязное – 2,76 км,</w:t>
      </w:r>
      <w:r w:rsidRPr="00BD4B58">
        <w:rPr>
          <w:rFonts w:ascii="Tahoma" w:eastAsia="Times New Roman" w:hAnsi="Tahoma" w:cs="Tahoma"/>
          <w:b/>
          <w:bCs/>
          <w:color w:val="000000"/>
          <w:sz w:val="11"/>
          <w:lang w:eastAsia="ru-RU"/>
        </w:rPr>
        <w:t> </w:t>
      </w:r>
      <w:r w:rsidRPr="00BD4B58">
        <w:rPr>
          <w:rFonts w:ascii="Tahoma" w:eastAsia="Times New Roman" w:hAnsi="Tahoma" w:cs="Tahoma"/>
          <w:color w:val="000000"/>
          <w:sz w:val="11"/>
          <w:szCs w:val="11"/>
          <w:lang w:eastAsia="ru-RU"/>
        </w:rPr>
        <w:t>"Курск - Касторное" – 4,37 км, "Курск - Касторное" - Ледовское - граница Орловской области – 1,5 км).</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ушедшем году приступили к строительству трех автомобильных дорог местного значения в населенных пунктах района общей протяженностью 6,3 км, общая стоимость строительства – 70 млн. рублей, из которых строительство одной - по хутору Шевченко - завершено в 2020 году, а строительство двух оставшихся по селу Верхнее Гурово и "Проезд по д. Натальино " планируется завершить уже в текущем году.</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Кроме того, завершена разработка проектно-сметной документации по строительству 2-ух автомобильных дорог общей протяженностью 3,8 км - «Проезд по с. Грязное Александровского сельсовета» и «Автодорога в с.Липовчик и д.Волжанец Волжанского сельсовета».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Разработка проектно-сметной документации в отношении 3 автомобильных дорог общей протяженностью 6,3 км находится в стадии завершения "Проезд по ул.Набережной в д.2-я Васильевка Нижнеграйворонского сельсовета", «Проезд по с.Нижняя Грайворонка ул. Центральная Нижнеграйворонского сельсовета» и «Подъезд к свеклопункту п.Кшенский от автомобильной дороги «Курск-Борисоглебск» - Кшенский-граница Липецкой области».</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текущем году продолжим ремонт дорожной уличной сети в пос. Кшенский и населенных пунктах района.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планах строительство автомобильной дороги местного значения «Проезд по с. Грязное Александровского сельсовета» общей протяженностью 2,025 км, стоимость строительства – 36,9 млн. рублей,  а также  текущий ремонт автомобильных дорог общего пользования местного значения по п. Коммунар Советского района протяженностью 270 метров и автомобильной дороги по ул. Мирной в с. Нижнее Гурово Советского района, протяженностью 993 метра. Для осуществления ремонта названных дорог в 2020 году разработанная ПСД сейчас направлена на проверку в государственную экспертизу.</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Еще запланирована разработка проектно-сметной документации по строительству 5 автомобильных дорог в населенных пунктах района (по ул. Школьной д. Волжанец; по ул. Весёлой с. Мелехово; пос. Красный Парус; пос. Расховецкий; д. Дицево).</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Хотелось бы отметить также работу по обеспечению жителей района услугами </w:t>
      </w:r>
      <w:r w:rsidRPr="00BD4B58">
        <w:rPr>
          <w:rFonts w:ascii="Tahoma" w:eastAsia="Times New Roman" w:hAnsi="Tahoma" w:cs="Tahoma"/>
          <w:b/>
          <w:bCs/>
          <w:color w:val="000000"/>
          <w:sz w:val="11"/>
          <w:lang w:eastAsia="ru-RU"/>
        </w:rPr>
        <w:t>пассажирского транспорта. </w:t>
      </w:r>
      <w:r w:rsidRPr="00BD4B58">
        <w:rPr>
          <w:rFonts w:ascii="Tahoma" w:eastAsia="Times New Roman" w:hAnsi="Tahoma" w:cs="Tahoma"/>
          <w:color w:val="000000"/>
          <w:sz w:val="11"/>
          <w:szCs w:val="11"/>
          <w:lang w:eastAsia="ru-RU"/>
        </w:rPr>
        <w:t>Большая территория</w:t>
      </w:r>
      <w:r w:rsidRPr="00BD4B58">
        <w:rPr>
          <w:rFonts w:ascii="Tahoma" w:eastAsia="Times New Roman" w:hAnsi="Tahoma" w:cs="Tahoma"/>
          <w:b/>
          <w:bCs/>
          <w:color w:val="000000"/>
          <w:sz w:val="11"/>
          <w:lang w:eastAsia="ru-RU"/>
        </w:rPr>
        <w:t> </w:t>
      </w:r>
      <w:r w:rsidRPr="00BD4B58">
        <w:rPr>
          <w:rFonts w:ascii="Tahoma" w:eastAsia="Times New Roman" w:hAnsi="Tahoma" w:cs="Tahoma"/>
          <w:color w:val="000000"/>
          <w:sz w:val="11"/>
          <w:szCs w:val="11"/>
          <w:lang w:eastAsia="ru-RU"/>
        </w:rPr>
        <w:t>Советского района обуславливает значительную удаленность окраинных населенных пунктов от районного центра, расстояния достигают 40 км.</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Маршруты в отдаленные сельские населенные пункты являются убыточными по причине малого количества пассажиров. В этой связи из районного бюджета оказывается поддержка Кшенскому автотранспортному предприятию в виде предоставления субсидии на возмещение убытков на 11 обслуживаемых социально значимых внутрирайонных автобусных маршрутах, в 2020 году она составляла 1,5 млн. рублей. В 2021 году планируем направить на эти цели 1,8 млн. рублей.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целях повышения безопасности дорожного движения за счет средств местного бюджета приобретены баннеры, бланки карт муниципальных маршрутов и свидетельств на осуществление пассажирских перевозок по муниципальным маршрутам, дорожные знаки на общую сумму 24,2 тыс. рублей. На 2021 год запланировано 100 тыс. рублей на разработку проектов организации дорожного движения на автодороги местного значения.</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По вопросу благоустройства территорий два муниципальных образования района участвуют в приоритетном проекте </w:t>
      </w:r>
      <w:r w:rsidRPr="00BD4B58">
        <w:rPr>
          <w:rFonts w:ascii="Tahoma" w:eastAsia="Times New Roman" w:hAnsi="Tahoma" w:cs="Tahoma"/>
          <w:b/>
          <w:bCs/>
          <w:color w:val="000000"/>
          <w:sz w:val="11"/>
          <w:lang w:eastAsia="ru-RU"/>
        </w:rPr>
        <w:t>«Формирование комфортной городской среды».</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2020 году на территории района обустроено 2 дворовые территории - пос. Кшенский ул. Кшенская д.65 - 660 тыс. рублей; д.Волжанец ул. Школьная, д.12– 1,3 млн. рублей и 2 общественные территории - Парк отдыха поселка Кшенский – 1,9 млн. рублей, площадь перед Волжанским ЦСДК (завершение 3-этапа) - 91 тыс. рублей.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2020 году за средства инвестора - ООО «Терра» Центром компетенций развития городской среды Курской области разработан эскизный дизайн-проект развития шести общественных территорий поселка Кшенский, в настоящее время ведется разработка проектно-сметной документации.</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рамках реализации концепции проекта на участках благоустройства будут созданы многофункциональные общественные пространства, увеличатся «зеленые» места отдыха жителей.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Каждое общественное пространство будет иметь свой стиль и архитектурно-планировочное решение, функциональное зонирование и событийное наполнение, сохраняя историческое наследие и идентичность поселка. Данный проект существенно преобразит облик районного центра.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Реализация полномочий органов местного самоуправления напрямую зависит от обеспеченности финансами.</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Доходы бюджета муниципального района за 2020 год составили 516,5 млн рублей, что на 47,8 млн рублей больше, чем в прошлом году. Собственные доходы составили 132,6 млн рублей, рост к прошлому году на 11,6 процента. Расходы бюджета муниципального района составили 485,4 млн рублей.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Бюджет района исполняется программным методом. На реализацию мероприятий муниципальных программ направлено 94,2 процента всех расходов бюджета муниципального района.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сфере расходов приоритетными являются социальные расходы, которые составили 84 процента бюджетных средств.</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отчетном году заключены договоры аренды земельных участков, расположенных на территории района, на общую сумму более 1,5 млн. рублей.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lastRenderedPageBreak/>
        <w:t>Большая часть </w:t>
      </w:r>
      <w:r w:rsidRPr="00BD4B58">
        <w:rPr>
          <w:rFonts w:ascii="Tahoma" w:eastAsia="Times New Roman" w:hAnsi="Tahoma" w:cs="Tahoma"/>
          <w:b/>
          <w:bCs/>
          <w:color w:val="000000"/>
          <w:sz w:val="11"/>
          <w:lang w:eastAsia="ru-RU"/>
        </w:rPr>
        <w:t>закупок товаров, работ, услуг для муниципальных нужд</w:t>
      </w:r>
      <w:r w:rsidRPr="00BD4B58">
        <w:rPr>
          <w:rFonts w:ascii="Tahoma" w:eastAsia="Times New Roman" w:hAnsi="Tahoma" w:cs="Tahoma"/>
          <w:color w:val="000000"/>
          <w:sz w:val="11"/>
          <w:szCs w:val="11"/>
          <w:lang w:eastAsia="ru-RU"/>
        </w:rPr>
        <w:t> производится конкурентными способами определения поставщиков, тем самым обеспечивается прозрачность и доступность закупок.</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2020 году Администрацией района проведено 140 закупок на общую сумму 72,4 млн. рублей, из них 21 конкурентная процедура (аукционы и конкурсы) собственными силами без участия специализированных организаций на сумму 69,1 млн. рублей. Более масштабными являются закупки в области дорожной деятельности. Экономия при проведении конкурентных процедур составила 4,5 млн. рублей.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Особое внимание уделяется условиям, в которых учатся и воспитываются наши дети. </w:t>
      </w:r>
      <w:r w:rsidRPr="00BD4B58">
        <w:rPr>
          <w:rFonts w:ascii="Tahoma" w:eastAsia="Times New Roman" w:hAnsi="Tahoma" w:cs="Tahoma"/>
          <w:color w:val="000000"/>
          <w:sz w:val="11"/>
          <w:szCs w:val="11"/>
          <w:lang w:eastAsia="ru-RU"/>
        </w:rPr>
        <w:t>На развитие системы образования в 2020 году направлено более 60 процентов бюджета муниципального района.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2020 году район включился в реализацию двух проектов национального проекта "Образование", это "Современная школа" и "Успех каждого ребенка". Площадкой, где будет реализовываться целый ряд этих амбициозных планов, выбрана Советская средняя школа №2 имени Героя Советского Союза Ивана Дмитриевича Занина.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рамках реализации Проекта «Успех каждого ребенка» открыто направление дополнительного образования "Робототехника" с наполняемостью 90 человек. Для этих целей закуплено высокотехнологическое оборудование на сумму 614 тыс. рублей. Два педагога школы прошли курсы повышения квалификации в данном направлении.</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рамках реализации Проекта "Современная школа" с 1 сентября 2020 года открыл двери Центр образования цифрового и гуманитарного профилей "Точка роста". Центр расположен в двух помещениях и включает следующие функциональные зоны:</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 учебные кабинеты по предметным областям "Технология", "Математика и информатика", "Физическая культура и основы безопасности жизнедеятельности";</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 помещение для проектной деятельности, которое разделено на зоны по принципу коворкинга, включающего шахматную гостиную, медиазону.</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На сегодняшний день проведен ремонт и сделано оформление Центра с использованием фирменного стиля (брендбука) Центра "Точка роста", закуплена мебель, обучены педагогические работники, привлекаемые к работе в Центре, разработана нормативная документация. На реализацию данного Проекта потрачено 1,1 млн. рублей.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этом году продолжается работа по реализации национального проекта "Образование». В рамках реализации проекта «Успех каждого ребенка» в Советской средней школе №1 будет открыто 60 новых мест по технической направленности, для этих целей выделено 453 тыс. рублей; а в Советской средней школе №2 - 60 мест по естественно-научной направленности, выделено 260,3 тыс. рублей.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 С 2022 года в районе начнет реализовываться Проект «Цифровая образовательная среда» национального проекта «Образование».</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Ведется работа по созданию условий для внедрения целевой модели цифровой образовательной среды в общеобразовательных организациях и к 2024 году планируется охватить 100 процентов образовательных организаций района.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На сегодняшний день в 14 образовательных организациях проведен высокоскоростной Интернет, в оставшихся 7-ми он будет подключен в текущем году.</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Одним из ключевых аспектов достижения целей и задач, поставленных перед системой образования, является обеспечение современных и комфортных условий обучения.</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Так, в 2020 году в Мармыжанской средней школе заменена часть оконных блоков на общую сумму 216 тыс. рублей, которые были выделены Агрокомплексом "Мансурово".</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Волжанской средней школе имени Героя Социалистического Труда Василия Михайловича Репринцева по программе «Народный бюджет» проведен капитальный ремонт (заменены 52 оконных блока) на общую сумму 925 тыс. рублей. В 2021 году по программе «Народный бюджет» в этой же школе продолжится замена оконных блоков на сумму 1,8 млн. рублей. Также будут полностью заменены оконные блоки и в Нижнеграйворонской средней школе на сумму 2,2 млн. рублей.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На сегодняшний день решается вопрос о проведении капитального ремонта Советской средней школы №2. Разработана проектно-сметная документация, проведена государственная экспертиза в части проверки достоверности определения сметной стоимости. На эти цели необходимо - 86,087 млн. рублей.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Разрабатывается проектно-сметная документация для проведения капитального ремонта Волжанской средней школы, Нижнеграйворонской средней школы, Детского сада «Солнышко».</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2020 году в рамках федеральной программы "Земский учитель" два учителя математики и физики приступили к работе в Волжанской средней школе и в Михайлоанненской средней школе.</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рамках дополнительного образования обучающийся Дома пионеров и школьников Кирсанов Алексей занял 1 место в номинации "Декоративно-прикладное творчество", подноминация "Художественный текстиль" на V Всероссийском детском фестивале «Наследники традиций».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По результатам победы во всероссийском конкурсе Алексей номинирован на премию Губернатора Курской области для поддержки талантливой молодежи.</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Спортивные достижения наших обучающихся в 2020 году принесли в спортивную копилку еще значимую награду: 3 место заняла команда Советской средней школы №1 в областной спартакиаде среди спортивных клубов.</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С целью массового внедрения Всероссийского физкультурно-спортивного комплекса «Готов к труду и обороне» на базе ФОК «Старт» действует центр тестирования по выполнению испытаний, нормативов, требований к оценке уровня знаний и умений в области физической культуры и спорта.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течение последних двух лет наши учащиеся являются активными участниками муниципального и регионального этапов зимнего и летнего Фестиваля ГТО. В 2020 году 33 обучающихся получили золотые значки и 18 –серебряные, это на 35 процентов больше, чем в 2019 году.</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Ведется работа по реформированию системы школьного питания, целью которой является 100-процентное обеспечение детей полноценным двухразовым горячим питанием.</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2020 году из районного бюджета на дополнительное финансирование мероприятий по организации питания обучающихся образовательных учреждений района было выделено 4,7 млн. рублей.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2021 году – 4,1 млн. рублей из местного бюджета, 613,5 тыс. рублей - из областного для обеспечения бесплатным питанием льготной категории обучающихся 5-11 классов и 5,3 млн. рублей - из разных уровней бюджетов для бесплатного питания 639-ти обучающихся 1-4 классов (или 100%).</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прошлом году стоимость горячего питания составляла 52 рубля 47 копеек в день на человека, в 2021 году - в среднем 61 рубль.</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2020 году за счет средств местного бюджета на закупку холодильников, морозильных камер, современных плит, варочных котлов, посуды выделено 1,6 млн. рублей, для четырех средних школ на сумму 1 млн. рублей частично закуплена мебель для столовых и классных комнат.</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Автобусный парк состоит из 12 школьных автобусов и постоянно пополняется за счет замены школьных автобусов, срок эксплуатации которых 10 лет. В 2020 году новые </w:t>
      </w:r>
      <w:r w:rsidRPr="00BD4B58">
        <w:rPr>
          <w:rFonts w:ascii="Tahoma" w:eastAsia="Times New Roman" w:hAnsi="Tahoma" w:cs="Tahoma"/>
          <w:b/>
          <w:bCs/>
          <w:color w:val="000000"/>
          <w:sz w:val="11"/>
          <w:lang w:eastAsia="ru-RU"/>
        </w:rPr>
        <w:t>школьные автобусы</w:t>
      </w:r>
      <w:r w:rsidRPr="00BD4B58">
        <w:rPr>
          <w:rFonts w:ascii="Tahoma" w:eastAsia="Times New Roman" w:hAnsi="Tahoma" w:cs="Tahoma"/>
          <w:color w:val="000000"/>
          <w:sz w:val="11"/>
          <w:szCs w:val="11"/>
          <w:lang w:eastAsia="ru-RU"/>
        </w:rPr>
        <w:t> взамен старых поставлены в Крестищенскую, Михайлоанненскую и Волжанскую средние школы.</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На сегодняшний день в условиях непростой ситуации в связи с новой коронавирусной инфекцией нашей главной задачей является сохранить жизнь и здоровье обучающихся и работников.</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целях минимизации рисков распространения COVID-19 в образовательных организациях установлены требования к особому режиму работы. На борьбу с COVID-19 выделено 1,8 млн. рублей.  Закуплены в полном объеме необходимые средства гигиены, дезинфицирующие средства, дозаторы для антисептиков, бесконтактные термометры, рециркуляторы и другие приборы и средства.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Уделяем внимание и </w:t>
      </w:r>
      <w:r w:rsidRPr="00BD4B58">
        <w:rPr>
          <w:rFonts w:ascii="Tahoma" w:eastAsia="Times New Roman" w:hAnsi="Tahoma" w:cs="Tahoma"/>
          <w:b/>
          <w:bCs/>
          <w:color w:val="000000"/>
          <w:sz w:val="11"/>
          <w:lang w:eastAsia="ru-RU"/>
        </w:rPr>
        <w:t>молодежной политике</w:t>
      </w:r>
      <w:r w:rsidRPr="00BD4B58">
        <w:rPr>
          <w:rFonts w:ascii="Tahoma" w:eastAsia="Times New Roman" w:hAnsi="Tahoma" w:cs="Tahoma"/>
          <w:color w:val="000000"/>
          <w:sz w:val="11"/>
          <w:szCs w:val="11"/>
          <w:lang w:eastAsia="ru-RU"/>
        </w:rPr>
        <w:t>. У молодежи района при нашей поддержке есть все возможности раскрыть свой потенциал, проявить себя, как в районе, так и на областном уровне, а также отдохнуть и оздоровиться в загородных лагерях и санаториях области и за ее пределами.</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На организацию отдыха детей в каникулярное время в 2020 году было выделено из областного бюджета 557 тыс. рублей, из местного – 874 тыс. рублей.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загородных стационарных оздоровительных лагерях отдохнули и оздоровились 40 несовершеннолетних, в том числе 20 детей, находящихся в трудной жизненной ситуации. В санаторно-курортных организациях Курской области отдохнули 12 несовершеннолетних, в том числе 8 детей, находящихся в трудной жизненной ситуации.</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июне на базе 2-ух школ района функционировали в режиме онлайн летние лагеря с дневным пребыванием, охватили 252 ребенка, в том числе 130 детей, находящихся в трудной жизненной ситуации.</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районе действуют 15 волонтерских объединений насчитывающих 214 человек, в эту деятельность активно привлекаем детей группы риска. Волонтеры на добровольных началах оказывают помощь ветеранам войны и труда, труженикам тыла, детям-инвалидам, ухаживают за памятниками и захоронениями воинов, принимают участие в уборке территории храмов, посадке саженцев деревьев, оказывают помощь в благоустройстве помещений и приусадебного хозяйства.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Действуют три юнармейских отряда, два военно-патриотических клуба - «Славяне» и «Русичи», клубное военно-патриотическое формирование «Дружина» и военно-историческое молодежное объединение «Звезда».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2020 году молодежь нашего района приняла активное участие в зональном  этапе  IX областного творческого фестиваля работающей молодежи «Юность России», областном патриотическом мероприятии «Поезд Победы», областном конкурсе лидеров и руководителей детских и молодежных общественных объединений</w:t>
      </w:r>
      <w:r w:rsidRPr="00BD4B58">
        <w:rPr>
          <w:rFonts w:ascii="Tahoma" w:eastAsia="Times New Roman" w:hAnsi="Tahoma" w:cs="Tahoma"/>
          <w:i/>
          <w:iCs/>
          <w:color w:val="000000"/>
          <w:sz w:val="11"/>
          <w:lang w:eastAsia="ru-RU"/>
        </w:rPr>
        <w:t> </w:t>
      </w:r>
      <w:r w:rsidRPr="00BD4B58">
        <w:rPr>
          <w:rFonts w:ascii="Tahoma" w:eastAsia="Times New Roman" w:hAnsi="Tahoma" w:cs="Tahoma"/>
          <w:color w:val="000000"/>
          <w:sz w:val="11"/>
          <w:szCs w:val="11"/>
          <w:lang w:eastAsia="ru-RU"/>
        </w:rPr>
        <w:t>«Лидер    XXI века», областном Фестивале «Детство без границ», Всероссийском полумарафоне ЗаБегРФ, Кубке Губернатора по футболу «Золотой Колос», первенстве и Кубке Курской области по мини-футболу, Кубке Курской области по лыжным гонкам, межрегиональном турнире по футболу «Весенний кубок» среди юношеских команд, областном зимнем Фестивале ГТО (выполнили нормативы испытаний комплекса ГТО – 37 детей, из них 23 золотых знака, 7 серебряных и 7 бронзовых), Чемпионате и Первенстве Курской области по плаванию, чемпионате и Первенстве Курской области по классическому пауэрлифтингу, областных сборах военно-патриотических клубов, межрегиональной поисковой экспедиции «Вахта памяти», Всероссийском конкурсе «Доброволец России - 2020», а также во Всероссийских акциях: «Блокадный хлеб», «Свеча Памяти», «Сад памяти», «МыВместе», «75 тысяч шагов к Победе», «День Героев Отечества»,  «Диктант Победы»</w:t>
      </w:r>
      <w:r w:rsidRPr="00BD4B58">
        <w:rPr>
          <w:rFonts w:ascii="Tahoma" w:eastAsia="Times New Roman" w:hAnsi="Tahoma" w:cs="Tahoma"/>
          <w:b/>
          <w:bCs/>
          <w:color w:val="000000"/>
          <w:sz w:val="11"/>
          <w:lang w:eastAsia="ru-RU"/>
        </w:rPr>
        <w:t> </w:t>
      </w:r>
      <w:r w:rsidRPr="00BD4B58">
        <w:rPr>
          <w:rFonts w:ascii="Tahoma" w:eastAsia="Times New Roman" w:hAnsi="Tahoma" w:cs="Tahoma"/>
          <w:color w:val="000000"/>
          <w:sz w:val="11"/>
          <w:szCs w:val="11"/>
          <w:lang w:eastAsia="ru-RU"/>
        </w:rPr>
        <w:t>и других.</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По итогам творческих испытаний молодые люди стали лауреатами и дипломантами этих конкурсов, фестивалей и акций.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По итогам областного Фестиваля «Детство без границ»,  посвященного 75-летию Победы в Великой Отечественной войне и 30-летию СПО-ФДО 16 участников нашего района отмечены дипломами Фестиваля (4 диплома за I место, 5 - II место и  7 – III место).</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Б</w:t>
      </w:r>
      <w:r w:rsidRPr="00BD4B58">
        <w:rPr>
          <w:rFonts w:ascii="Tahoma" w:eastAsia="Times New Roman" w:hAnsi="Tahoma" w:cs="Tahoma"/>
          <w:b/>
          <w:bCs/>
          <w:color w:val="000000"/>
          <w:sz w:val="11"/>
          <w:lang w:eastAsia="ru-RU"/>
        </w:rPr>
        <w:t>ольшое внимание в районе уделяется решению проблем, касающихся слабо защищенных слоев населения.</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отделе социальной защиты населения района зарегистрировано 2859 получателей мер социальной поддержки. За счет средств субвенции, поступивших в бюджет района, выплачены пособия на детей и другие денежные выплаты ветеранам труда, труженикам тыла, реабилитированным и репрессированным лицам, на общую сумму 43,6 млн. рублей.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С 20 мая 2020 года начался прием заявлений на ежемесячную денежную выплату на детей от трех до семи лет включительно. Первая выплата произведена в июне 2020 года. Данный вид пособия назначен 508 гражданам на сумму 32,8 млн. рублей.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С апреля 2020 года осуществляется ежемесячная денежная выплата Детям войны. Выдано гражданам 316 удостоверений по данной категории. Из средств областного бюджета 194 человека получили выплату на сумму 291 тыс. рублей.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2020 году 79 семей получили субсидии на оплату жилья и коммунальных услуг на сумму 852 тыс. рублей.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соответствии с Законом Курской области «О бесплатном предоставлении в собственность отдельным категориям граждан земельных участков на территории Курской области» предоставлены бесплатно земельные участки 7-ми многодетным семьям.</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рамках реализации общероссийской акции «Мы вместе» 315 малообеспеченных, одиноких, пожилых граждан старше 65 лет получили адресную помощь в виде продуктовых наборов.</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Как известно, одним из ориентиров сохранения и укрепления здоровья является спорт.</w:t>
      </w:r>
      <w:r w:rsidRPr="00BD4B58">
        <w:rPr>
          <w:rFonts w:ascii="Tahoma" w:eastAsia="Times New Roman" w:hAnsi="Tahoma" w:cs="Tahoma"/>
          <w:color w:val="000000"/>
          <w:sz w:val="11"/>
          <w:szCs w:val="11"/>
          <w:lang w:eastAsia="ru-RU"/>
        </w:rPr>
        <w:t> Поэтому мы работаем над тем, чтобы все жители района имели комфортные условия для занятий спортом и здорового досуга.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Доля населения, систематически занимающихся физической культурой и спортом, в 2020 году составила 49,4 процента.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С 2015 года действует Межрайонный физкультурно-оздоровительный комплекс «Старт» с плавательным бассейном, построенный по федеральной программе «Газпром-детям». Он стал одним из любимых мест кшенцев, является украшением поселка и еще одной достопримечательностью нашего района.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текущем году в рамках проекта </w:t>
      </w:r>
      <w:r w:rsidRPr="00BD4B58">
        <w:rPr>
          <w:rFonts w:ascii="Tahoma" w:eastAsia="Times New Roman" w:hAnsi="Tahoma" w:cs="Tahoma"/>
          <w:b/>
          <w:bCs/>
          <w:color w:val="000000"/>
          <w:sz w:val="11"/>
          <w:lang w:eastAsia="ru-RU"/>
        </w:rPr>
        <w:t>«Народный бюджет»</w:t>
      </w:r>
      <w:r w:rsidRPr="00BD4B58">
        <w:rPr>
          <w:rFonts w:ascii="Tahoma" w:eastAsia="Times New Roman" w:hAnsi="Tahoma" w:cs="Tahoma"/>
          <w:color w:val="000000"/>
          <w:sz w:val="11"/>
          <w:szCs w:val="11"/>
          <w:lang w:eastAsia="ru-RU"/>
        </w:rPr>
        <w:t> установлена спортивная площадка для игры в футбол в д. Грязноивановка.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планах строительство стадиона в д.Волжанец, завершение строительства площадки для мини- футбола в п.им.Ленина (Мармыжанская СОШ).</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условиях ограничительных мероприятий реализовать в полном объёме все планы и мероприятия </w:t>
      </w:r>
      <w:r w:rsidRPr="00BD4B58">
        <w:rPr>
          <w:rFonts w:ascii="Tahoma" w:eastAsia="Times New Roman" w:hAnsi="Tahoma" w:cs="Tahoma"/>
          <w:b/>
          <w:bCs/>
          <w:color w:val="000000"/>
          <w:sz w:val="11"/>
          <w:lang w:eastAsia="ru-RU"/>
        </w:rPr>
        <w:t>в сфере культуры</w:t>
      </w:r>
      <w:r w:rsidRPr="00BD4B58">
        <w:rPr>
          <w:rFonts w:ascii="Tahoma" w:eastAsia="Times New Roman" w:hAnsi="Tahoma" w:cs="Tahoma"/>
          <w:color w:val="000000"/>
          <w:sz w:val="11"/>
          <w:szCs w:val="11"/>
          <w:lang w:eastAsia="ru-RU"/>
        </w:rPr>
        <w:t> не удалось, но вопреки сложившимся обстоятельствам, этот год наполнен новыми инновационными формами и методами работы.</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Ежегодно клубными учреждениями района проводится порядка 5-ти тысяч разнообразных мероприятий, но в 2020 году в связи с объявленными ограничениями состоялось 2816 мероприятий, 2/3 из которых были проведены в формате онлайн-трансляций. Коллективы художественной самодеятельности принимали участие в конкурсных и фестивальных мероприятиях в дистанционном режиме.</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Примечательно, что по итогам года творческие коллективы учреждений культуры района стали лауреатами целого ряда районных, областных,  всероссийских конкурсов и фестивалей, а работники Советского ДНТ, Крестищенского ЦСДК, Мансуровского ЦСДК добавили в копилку района ещё и награды Международных конкурсов.</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lastRenderedPageBreak/>
        <w:t>В рамках федеральной программы «Местный Дом культуры» на укрепление материально-технической базы культурно-досуговых учреждений было выделено и израсходовано 1,6 млн. рублей.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Изготовлена проектно-сметная документация на проведение работ «Благоустройство прилегающей территории Советского Дома народного творчества».  Данный проект будет реализован в рамках федеральной программы «Народный бюджет» в 2021-2022 годах.</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Основным направлением деятельности Советского центра досуга и кино «Восток» является создание условий лицензионного киновидеообслуживания населения, предоставление различных услуг культурно – досуговой деятельности и сохранение и развитие народного творчества среди всех социально – возрастных групп населения. Действует пять клубных формирований - любительское объединение студия вокального пения «Сударыня», для молодежи «Фантазия», клуб творческих людей «Вдохновение», клубное формирование кино – фото «Синема».  В 2020 году на базе Центра досуга и кино «Восток» открыто новое клубное формирование «Клуб скандинавской ходьбы».</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районе действует 22 киноустановки, 21 из них на селе.</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Силами работников Центра проведен косметический ремонт фасада здания кинотеатра, благоустроена прилегающая территория, проведено ее озеленение и художественное оформление.</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Ведется работа над проектно-сметной документацией по капитальному ремонту зрительного зала, который планируется провести в 2022 году в рамках проекта «Народный бюджет».</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Библиотечное обслуживание населения ведут 22 библиотеки, 56 процентов от общего числа жителей района охвачено библиотечным обслуживанием.</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связи с введением ограничительных мер на первый план вышли онлайн-мероприятия. В соответствии с требованиями сегодняшнего дня увеличивается объём работы по привлечению удалённых ресурсов и пользователей. Работа «Советской межпоселенческой библиотеки» с Национальной электронной библиотекой (НЭБ) позволила расширить библиотечный фонд и открыла возможность для читателей бесплатно пользоваться удалёнными сетевыми ресурсами по разным отраслям знаний.</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С июля прошлого года в межпоселенческой библиотеке каждую пятницу с 15.00 до 16.00 час. работает удалённый консультационный пункт Курского регионального отделения «Ассоциация юристов России», который оказывает бесплатную юридическую помощь населению. Специалисты Центра бесплатно помогают составить заявление, жалобу, ходатайство и другие документы правового характера. Общаться с юристом можно и по телефону. Двенадцати обратившимся в центр гражданам была оказана юридическая помощь.</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Изготовлена проектно-сметная документация по капитальному ремонту кровли здания межпоселенческой библиотеки для участия в проекте «Народный бюджет», который планируется на 2022 год.</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Работаем и над </w:t>
      </w:r>
      <w:r w:rsidRPr="00BD4B58">
        <w:rPr>
          <w:rFonts w:ascii="Tahoma" w:eastAsia="Times New Roman" w:hAnsi="Tahoma" w:cs="Tahoma"/>
          <w:b/>
          <w:bCs/>
          <w:color w:val="000000"/>
          <w:sz w:val="11"/>
          <w:lang w:eastAsia="ru-RU"/>
        </w:rPr>
        <w:t>повышением качества и доступности государственных и муниципальных услуг. </w:t>
      </w:r>
      <w:r w:rsidRPr="00BD4B58">
        <w:rPr>
          <w:rFonts w:ascii="Tahoma" w:eastAsia="Times New Roman" w:hAnsi="Tahoma" w:cs="Tahoma"/>
          <w:color w:val="000000"/>
          <w:sz w:val="11"/>
          <w:szCs w:val="11"/>
          <w:lang w:eastAsia="ru-RU"/>
        </w:rPr>
        <w:t>В 2020 году наши специалисты предоставили свыше 92 процентов услуг в электронном виде. Это хороший показатель, который достигнут не только из-за пандемии, но и по причине того, что граждане всё более стали ценить возможности портала Государственных и муниципальных услуг.</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При получении услуг в электронном виде у заявителя отсутствует необходимость стоять в очередях в органах власти. Заявителю достаточно прийти в орган власти по индивидуальному времени, назначенному ему в личном кабинете портала услуг.</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Выполнены необходимые показатели и по предоставлению услуг через МФЦ. Ежемесячно более 90 процентов государственных и муниципальных услуг оказывается филиалом ОБУ «МФЦ».</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прошлом году отделом ЗАГС завершена работа по конвертации- переводу в электронный вид и загрузке более 146 тысяч актовых записей гражданского состояния в единый государственный реестр страны, что позволяет каждому гражданину получить нужный ему документ в любом органе ЗАГС России независимо от места его хранения и оперативно выполнять любые действия по государственным услугам.</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2020 году зарегистрировано 659 актовых записей. Это: рождение, заключение брака, установление отцовства, перемены имени, расторжению брака, что на 70 актов больше, чем в 2019 году.</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Родилось 120 детей, что на 14 больше предыдущего года. К сожалению, возросло количество смертей, составлена 371 актовая запись о смерти, что на 50 записей больше предыдущего года.</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Увеличилось количество разводов с 67 в 2019 году до 74 в 2020. Заключили брак 66 пар (в 2019 - 71).</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Завершаем обустройство малого зала торжеств в современном стиле. На приобретение мебели за счет средств федерального бюджета затрачено около 300 тыс. рублей, ремонт зала произведен за счет средств местного бюджета. Надеемся, что теперь у многих молодоженов появится желание зарегистрировать брак в нашем отделе ЗАГС.</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Администрацией района обеспечивается сохранность документов, комплектование фондов, использование архивных документов. За 2020 год исполнено 1096 социально-правовых запросов, из них с положительным ответом – 1083, 199- тематических запросов.</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b/>
          <w:bCs/>
          <w:color w:val="000000"/>
          <w:sz w:val="11"/>
          <w:lang w:eastAsia="ru-RU"/>
        </w:rPr>
        <w:t>Наглядным и точным показателем настроения в обществе, индикатором доверия власти являются обращения граждан. </w:t>
      </w:r>
      <w:r w:rsidRPr="00BD4B58">
        <w:rPr>
          <w:rFonts w:ascii="Tahoma" w:eastAsia="Times New Roman" w:hAnsi="Tahoma" w:cs="Tahoma"/>
          <w:color w:val="000000"/>
          <w:sz w:val="11"/>
          <w:szCs w:val="11"/>
          <w:lang w:eastAsia="ru-RU"/>
        </w:rPr>
        <w:t>В отчетном году в Администрацию Советского района и администрации сельских поселений обратились 451 человек, в том числе в письменной форме – 257 человек, устно – 194 человека.   По характеру письменные обращения распределились следующим образом:</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1) экономика (финансы, хозяйственная деятельность, природные ресурсы и охрана окружающей природной среды) – 43%;</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2) жилищно-коммунальная сфера – 36%;</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3) социальная сфера – 11 %;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4) государство, общество, политика – 7%;</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5) оборона, безопасность, законность – 3 %.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Жители района обращались по вопросу строительства и ремонта дорог, о восстановлении водоснабжения, об улучшении жилищных условий, об оказании материальной помощи, о благоустройстве улиц, по земельным вопросам.</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Все обращения были рассмотрены своевременно, на многие вопросы ответы даны были на месте.</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Мы признательны каждому за конструктивные замечания и предложения.</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В области заработал Центр управления регионом, который в ежедневном режиме мониторит обращения от граждан, поступающие в социальных сетях. С этой целью у нас в Администрации установлена программа Медиология, которая помогает нам оперативно находить в сети Интернет комментарии наших жителей, требующих ответа и решения. Ответы даются от имени аккаунта «Советский район официально». Это современный подход, требующий от наших специалистов ответа за несколько часов, что накладывает на нас дополнительную нагрузку и ответственность.</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 </w:t>
      </w:r>
    </w:p>
    <w:p w:rsidR="00BD4B58" w:rsidRPr="00BD4B58" w:rsidRDefault="00BD4B58" w:rsidP="00BD4B58">
      <w:pPr>
        <w:shd w:val="clear" w:color="auto" w:fill="EEEEEE"/>
        <w:spacing w:after="0" w:line="240" w:lineRule="auto"/>
        <w:jc w:val="both"/>
        <w:rPr>
          <w:rFonts w:ascii="Tahoma" w:eastAsia="Times New Roman" w:hAnsi="Tahoma" w:cs="Tahoma"/>
          <w:color w:val="000000"/>
          <w:sz w:val="11"/>
          <w:szCs w:val="11"/>
          <w:lang w:eastAsia="ru-RU"/>
        </w:rPr>
      </w:pPr>
      <w:r w:rsidRPr="00BD4B58">
        <w:rPr>
          <w:rFonts w:ascii="Tahoma" w:eastAsia="Times New Roman" w:hAnsi="Tahoma" w:cs="Tahoma"/>
          <w:color w:val="000000"/>
          <w:sz w:val="11"/>
          <w:szCs w:val="11"/>
          <w:lang w:eastAsia="ru-RU"/>
        </w:rPr>
        <w:t>Доклад окончен, спасибо за внимание!</w:t>
      </w:r>
    </w:p>
    <w:p w:rsidR="00D847F3" w:rsidRPr="00BD4B58" w:rsidRDefault="00D847F3" w:rsidP="00BD4B58"/>
    <w:sectPr w:rsidR="00D847F3" w:rsidRPr="00BD4B58"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1C6"/>
    <w:multiLevelType w:val="multilevel"/>
    <w:tmpl w:val="73A0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63C80"/>
    <w:multiLevelType w:val="multilevel"/>
    <w:tmpl w:val="64B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A0789"/>
    <w:multiLevelType w:val="multilevel"/>
    <w:tmpl w:val="996A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F7103"/>
    <w:multiLevelType w:val="multilevel"/>
    <w:tmpl w:val="C4E8A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B6227B"/>
    <w:multiLevelType w:val="multilevel"/>
    <w:tmpl w:val="EE5E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595738"/>
    <w:multiLevelType w:val="multilevel"/>
    <w:tmpl w:val="ABEC0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2903B3"/>
    <w:multiLevelType w:val="multilevel"/>
    <w:tmpl w:val="0E04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60591D"/>
    <w:multiLevelType w:val="multilevel"/>
    <w:tmpl w:val="FEE2C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A26F0D"/>
    <w:multiLevelType w:val="multilevel"/>
    <w:tmpl w:val="4F2A5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F113D7"/>
    <w:multiLevelType w:val="multilevel"/>
    <w:tmpl w:val="A0069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886A60"/>
    <w:multiLevelType w:val="multilevel"/>
    <w:tmpl w:val="5FB05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F65B70"/>
    <w:multiLevelType w:val="multilevel"/>
    <w:tmpl w:val="4E0CA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B01375"/>
    <w:multiLevelType w:val="multilevel"/>
    <w:tmpl w:val="6108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3B6FE8"/>
    <w:multiLevelType w:val="multilevel"/>
    <w:tmpl w:val="AE68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33264A"/>
    <w:multiLevelType w:val="multilevel"/>
    <w:tmpl w:val="18E8D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0B4125"/>
    <w:multiLevelType w:val="multilevel"/>
    <w:tmpl w:val="F496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533F48"/>
    <w:multiLevelType w:val="multilevel"/>
    <w:tmpl w:val="B93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7"/>
  </w:num>
  <w:num w:numId="4">
    <w:abstractNumId w:val="1"/>
  </w:num>
  <w:num w:numId="5">
    <w:abstractNumId w:val="10"/>
  </w:num>
  <w:num w:numId="6">
    <w:abstractNumId w:val="6"/>
  </w:num>
  <w:num w:numId="7">
    <w:abstractNumId w:val="5"/>
  </w:num>
  <w:num w:numId="8">
    <w:abstractNumId w:val="12"/>
  </w:num>
  <w:num w:numId="9">
    <w:abstractNumId w:val="0"/>
  </w:num>
  <w:num w:numId="10">
    <w:abstractNumId w:val="15"/>
  </w:num>
  <w:num w:numId="11">
    <w:abstractNumId w:val="13"/>
  </w:num>
  <w:num w:numId="12">
    <w:abstractNumId w:val="9"/>
  </w:num>
  <w:num w:numId="13">
    <w:abstractNumId w:val="8"/>
  </w:num>
  <w:num w:numId="14">
    <w:abstractNumId w:val="11"/>
  </w:num>
  <w:num w:numId="15">
    <w:abstractNumId w:val="16"/>
  </w:num>
  <w:num w:numId="16">
    <w:abstractNumId w:val="14"/>
  </w:num>
  <w:num w:numId="17">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2E28"/>
    <w:rsid w:val="000231C6"/>
    <w:rsid w:val="0002740E"/>
    <w:rsid w:val="000400B1"/>
    <w:rsid w:val="00041E2F"/>
    <w:rsid w:val="00045E99"/>
    <w:rsid w:val="00050973"/>
    <w:rsid w:val="00064C80"/>
    <w:rsid w:val="0007655C"/>
    <w:rsid w:val="000768F1"/>
    <w:rsid w:val="00092447"/>
    <w:rsid w:val="0009409E"/>
    <w:rsid w:val="000941EA"/>
    <w:rsid w:val="000A0BFC"/>
    <w:rsid w:val="000B421D"/>
    <w:rsid w:val="000D1844"/>
    <w:rsid w:val="000D4149"/>
    <w:rsid w:val="000D4FAF"/>
    <w:rsid w:val="000E30D6"/>
    <w:rsid w:val="000E6F31"/>
    <w:rsid w:val="001010AB"/>
    <w:rsid w:val="00112133"/>
    <w:rsid w:val="00122913"/>
    <w:rsid w:val="001250BB"/>
    <w:rsid w:val="00125274"/>
    <w:rsid w:val="0013523C"/>
    <w:rsid w:val="0015015C"/>
    <w:rsid w:val="00167845"/>
    <w:rsid w:val="001737E2"/>
    <w:rsid w:val="00182B22"/>
    <w:rsid w:val="001A217D"/>
    <w:rsid w:val="001A73E9"/>
    <w:rsid w:val="001A7779"/>
    <w:rsid w:val="001B6A58"/>
    <w:rsid w:val="001B7F73"/>
    <w:rsid w:val="001C15E1"/>
    <w:rsid w:val="001C1BBC"/>
    <w:rsid w:val="001C51ED"/>
    <w:rsid w:val="001E07BD"/>
    <w:rsid w:val="001E0DA9"/>
    <w:rsid w:val="001E68B8"/>
    <w:rsid w:val="001F7568"/>
    <w:rsid w:val="00211828"/>
    <w:rsid w:val="002168F8"/>
    <w:rsid w:val="002455B5"/>
    <w:rsid w:val="00261139"/>
    <w:rsid w:val="00261CBA"/>
    <w:rsid w:val="0026529B"/>
    <w:rsid w:val="00265BCA"/>
    <w:rsid w:val="00266637"/>
    <w:rsid w:val="0029178B"/>
    <w:rsid w:val="00293E69"/>
    <w:rsid w:val="00296C40"/>
    <w:rsid w:val="002B1509"/>
    <w:rsid w:val="002B2ED5"/>
    <w:rsid w:val="002B5B92"/>
    <w:rsid w:val="002C6FA1"/>
    <w:rsid w:val="002C7E81"/>
    <w:rsid w:val="002D5D22"/>
    <w:rsid w:val="002D722D"/>
    <w:rsid w:val="002E0350"/>
    <w:rsid w:val="002E1553"/>
    <w:rsid w:val="002E2828"/>
    <w:rsid w:val="002E6090"/>
    <w:rsid w:val="002F13C6"/>
    <w:rsid w:val="002F1C42"/>
    <w:rsid w:val="002F3249"/>
    <w:rsid w:val="002F37F4"/>
    <w:rsid w:val="0030799E"/>
    <w:rsid w:val="00311AB0"/>
    <w:rsid w:val="003238A1"/>
    <w:rsid w:val="00334ADA"/>
    <w:rsid w:val="003351CA"/>
    <w:rsid w:val="003524A6"/>
    <w:rsid w:val="003534B0"/>
    <w:rsid w:val="00391402"/>
    <w:rsid w:val="003932CC"/>
    <w:rsid w:val="003946E0"/>
    <w:rsid w:val="003B0997"/>
    <w:rsid w:val="003C0004"/>
    <w:rsid w:val="003C4887"/>
    <w:rsid w:val="003C7983"/>
    <w:rsid w:val="003E099F"/>
    <w:rsid w:val="003F025A"/>
    <w:rsid w:val="003F74E8"/>
    <w:rsid w:val="004010B5"/>
    <w:rsid w:val="00412D32"/>
    <w:rsid w:val="00415E5F"/>
    <w:rsid w:val="00422242"/>
    <w:rsid w:val="00423EF0"/>
    <w:rsid w:val="004335E7"/>
    <w:rsid w:val="004337DB"/>
    <w:rsid w:val="0043534B"/>
    <w:rsid w:val="0043747D"/>
    <w:rsid w:val="00475C76"/>
    <w:rsid w:val="00480DC9"/>
    <w:rsid w:val="00480F0C"/>
    <w:rsid w:val="0048413D"/>
    <w:rsid w:val="00494147"/>
    <w:rsid w:val="00497D3A"/>
    <w:rsid w:val="004A40B0"/>
    <w:rsid w:val="004B0367"/>
    <w:rsid w:val="004B1A00"/>
    <w:rsid w:val="004B3E3B"/>
    <w:rsid w:val="004B77D4"/>
    <w:rsid w:val="004C3478"/>
    <w:rsid w:val="004E3183"/>
    <w:rsid w:val="004F0E10"/>
    <w:rsid w:val="004F3F2F"/>
    <w:rsid w:val="004F4258"/>
    <w:rsid w:val="005136DE"/>
    <w:rsid w:val="00521E13"/>
    <w:rsid w:val="00522860"/>
    <w:rsid w:val="00523E6F"/>
    <w:rsid w:val="00530602"/>
    <w:rsid w:val="00530DDB"/>
    <w:rsid w:val="00535431"/>
    <w:rsid w:val="0054361C"/>
    <w:rsid w:val="005459FB"/>
    <w:rsid w:val="005523C3"/>
    <w:rsid w:val="005533D8"/>
    <w:rsid w:val="0055385A"/>
    <w:rsid w:val="005568E8"/>
    <w:rsid w:val="005600B4"/>
    <w:rsid w:val="00564A0C"/>
    <w:rsid w:val="00571523"/>
    <w:rsid w:val="00572965"/>
    <w:rsid w:val="0057638F"/>
    <w:rsid w:val="005776C4"/>
    <w:rsid w:val="00580FDC"/>
    <w:rsid w:val="0058581F"/>
    <w:rsid w:val="00587821"/>
    <w:rsid w:val="00595B05"/>
    <w:rsid w:val="005B038A"/>
    <w:rsid w:val="005B1C79"/>
    <w:rsid w:val="005B6812"/>
    <w:rsid w:val="005E0555"/>
    <w:rsid w:val="005E351D"/>
    <w:rsid w:val="005E5A08"/>
    <w:rsid w:val="00606C35"/>
    <w:rsid w:val="0060707E"/>
    <w:rsid w:val="006113E5"/>
    <w:rsid w:val="00612407"/>
    <w:rsid w:val="00615F94"/>
    <w:rsid w:val="006214F8"/>
    <w:rsid w:val="00624177"/>
    <w:rsid w:val="00627978"/>
    <w:rsid w:val="006336F7"/>
    <w:rsid w:val="00635366"/>
    <w:rsid w:val="006418F7"/>
    <w:rsid w:val="006432CA"/>
    <w:rsid w:val="006441C9"/>
    <w:rsid w:val="0065587D"/>
    <w:rsid w:val="00655E8D"/>
    <w:rsid w:val="006564D3"/>
    <w:rsid w:val="006618D4"/>
    <w:rsid w:val="00666918"/>
    <w:rsid w:val="00667721"/>
    <w:rsid w:val="00673854"/>
    <w:rsid w:val="00686353"/>
    <w:rsid w:val="00694736"/>
    <w:rsid w:val="00697F7F"/>
    <w:rsid w:val="006A320D"/>
    <w:rsid w:val="006A5255"/>
    <w:rsid w:val="006B215E"/>
    <w:rsid w:val="006B29DA"/>
    <w:rsid w:val="006B633A"/>
    <w:rsid w:val="006B652A"/>
    <w:rsid w:val="006C0014"/>
    <w:rsid w:val="006D0081"/>
    <w:rsid w:val="006D3C50"/>
    <w:rsid w:val="006D5B28"/>
    <w:rsid w:val="006E0AAF"/>
    <w:rsid w:val="006E44D5"/>
    <w:rsid w:val="006E64EE"/>
    <w:rsid w:val="006E7DB0"/>
    <w:rsid w:val="006F48A7"/>
    <w:rsid w:val="007063D7"/>
    <w:rsid w:val="00707104"/>
    <w:rsid w:val="00710C0B"/>
    <w:rsid w:val="00711F94"/>
    <w:rsid w:val="007368BA"/>
    <w:rsid w:val="007377DB"/>
    <w:rsid w:val="007454EA"/>
    <w:rsid w:val="00751F0E"/>
    <w:rsid w:val="00752A13"/>
    <w:rsid w:val="00756AA2"/>
    <w:rsid w:val="00761A79"/>
    <w:rsid w:val="00766BB3"/>
    <w:rsid w:val="0077172C"/>
    <w:rsid w:val="00772559"/>
    <w:rsid w:val="00776D9A"/>
    <w:rsid w:val="00796974"/>
    <w:rsid w:val="007A0860"/>
    <w:rsid w:val="007A5B92"/>
    <w:rsid w:val="007A7807"/>
    <w:rsid w:val="007D46DD"/>
    <w:rsid w:val="007E29B3"/>
    <w:rsid w:val="007E7E97"/>
    <w:rsid w:val="007F0B58"/>
    <w:rsid w:val="007F263C"/>
    <w:rsid w:val="008011A9"/>
    <w:rsid w:val="00804721"/>
    <w:rsid w:val="008049CE"/>
    <w:rsid w:val="00811738"/>
    <w:rsid w:val="00816307"/>
    <w:rsid w:val="00837DB9"/>
    <w:rsid w:val="00847079"/>
    <w:rsid w:val="00857F51"/>
    <w:rsid w:val="008724A7"/>
    <w:rsid w:val="00882E98"/>
    <w:rsid w:val="00884C84"/>
    <w:rsid w:val="008A3985"/>
    <w:rsid w:val="008B23DE"/>
    <w:rsid w:val="008C0105"/>
    <w:rsid w:val="008C1825"/>
    <w:rsid w:val="008C2FF5"/>
    <w:rsid w:val="008C32AF"/>
    <w:rsid w:val="008C6C03"/>
    <w:rsid w:val="008C79C5"/>
    <w:rsid w:val="008D22E4"/>
    <w:rsid w:val="008D58E3"/>
    <w:rsid w:val="008D5F10"/>
    <w:rsid w:val="008D78ED"/>
    <w:rsid w:val="008F0031"/>
    <w:rsid w:val="00905C82"/>
    <w:rsid w:val="00906280"/>
    <w:rsid w:val="00906D0F"/>
    <w:rsid w:val="009208D9"/>
    <w:rsid w:val="00923198"/>
    <w:rsid w:val="009247A7"/>
    <w:rsid w:val="00931EB9"/>
    <w:rsid w:val="009379EE"/>
    <w:rsid w:val="00942DA2"/>
    <w:rsid w:val="00954871"/>
    <w:rsid w:val="00982002"/>
    <w:rsid w:val="00982ABB"/>
    <w:rsid w:val="00984556"/>
    <w:rsid w:val="00994F8B"/>
    <w:rsid w:val="00995760"/>
    <w:rsid w:val="009A05D7"/>
    <w:rsid w:val="009A6FE8"/>
    <w:rsid w:val="009B216F"/>
    <w:rsid w:val="009B4A8E"/>
    <w:rsid w:val="009B7992"/>
    <w:rsid w:val="009B7D87"/>
    <w:rsid w:val="009C4AB3"/>
    <w:rsid w:val="009D1C0E"/>
    <w:rsid w:val="009D49AD"/>
    <w:rsid w:val="009E032C"/>
    <w:rsid w:val="009F3C35"/>
    <w:rsid w:val="00A04DD2"/>
    <w:rsid w:val="00A05141"/>
    <w:rsid w:val="00A05208"/>
    <w:rsid w:val="00A107F5"/>
    <w:rsid w:val="00A166B1"/>
    <w:rsid w:val="00A20418"/>
    <w:rsid w:val="00A20754"/>
    <w:rsid w:val="00A25D26"/>
    <w:rsid w:val="00A32637"/>
    <w:rsid w:val="00A356D9"/>
    <w:rsid w:val="00A3771B"/>
    <w:rsid w:val="00A37DDE"/>
    <w:rsid w:val="00A422C4"/>
    <w:rsid w:val="00A43322"/>
    <w:rsid w:val="00A52FB3"/>
    <w:rsid w:val="00A534A4"/>
    <w:rsid w:val="00A5700A"/>
    <w:rsid w:val="00A60107"/>
    <w:rsid w:val="00A759FE"/>
    <w:rsid w:val="00A819D8"/>
    <w:rsid w:val="00A81DDF"/>
    <w:rsid w:val="00A8468B"/>
    <w:rsid w:val="00A9056E"/>
    <w:rsid w:val="00AA0206"/>
    <w:rsid w:val="00AA6E44"/>
    <w:rsid w:val="00AB0A39"/>
    <w:rsid w:val="00AB1FAB"/>
    <w:rsid w:val="00AB4811"/>
    <w:rsid w:val="00AB7265"/>
    <w:rsid w:val="00AC770F"/>
    <w:rsid w:val="00AD4A89"/>
    <w:rsid w:val="00AF7AF1"/>
    <w:rsid w:val="00B022E4"/>
    <w:rsid w:val="00B14F69"/>
    <w:rsid w:val="00B2401D"/>
    <w:rsid w:val="00B30588"/>
    <w:rsid w:val="00B320C3"/>
    <w:rsid w:val="00B41713"/>
    <w:rsid w:val="00B43FDD"/>
    <w:rsid w:val="00B507EA"/>
    <w:rsid w:val="00B5107D"/>
    <w:rsid w:val="00B56650"/>
    <w:rsid w:val="00B56CB5"/>
    <w:rsid w:val="00B65DE1"/>
    <w:rsid w:val="00B66E68"/>
    <w:rsid w:val="00B7168B"/>
    <w:rsid w:val="00B8399F"/>
    <w:rsid w:val="00B9785C"/>
    <w:rsid w:val="00BA3F31"/>
    <w:rsid w:val="00BB51D0"/>
    <w:rsid w:val="00BB72ED"/>
    <w:rsid w:val="00BC555A"/>
    <w:rsid w:val="00BD1FA4"/>
    <w:rsid w:val="00BD4B58"/>
    <w:rsid w:val="00BD6446"/>
    <w:rsid w:val="00BD7FF1"/>
    <w:rsid w:val="00C0499C"/>
    <w:rsid w:val="00C04FBB"/>
    <w:rsid w:val="00C07B88"/>
    <w:rsid w:val="00C20D27"/>
    <w:rsid w:val="00C21A5F"/>
    <w:rsid w:val="00C22B02"/>
    <w:rsid w:val="00C3103B"/>
    <w:rsid w:val="00C35862"/>
    <w:rsid w:val="00C37162"/>
    <w:rsid w:val="00C41CB9"/>
    <w:rsid w:val="00C45F4E"/>
    <w:rsid w:val="00C50608"/>
    <w:rsid w:val="00C5129A"/>
    <w:rsid w:val="00C5257B"/>
    <w:rsid w:val="00C61B1B"/>
    <w:rsid w:val="00C7245E"/>
    <w:rsid w:val="00C73137"/>
    <w:rsid w:val="00C73522"/>
    <w:rsid w:val="00C76932"/>
    <w:rsid w:val="00C77873"/>
    <w:rsid w:val="00C85F67"/>
    <w:rsid w:val="00C917A9"/>
    <w:rsid w:val="00CA433E"/>
    <w:rsid w:val="00CB33BC"/>
    <w:rsid w:val="00CB4920"/>
    <w:rsid w:val="00CB7143"/>
    <w:rsid w:val="00CC49C1"/>
    <w:rsid w:val="00CC5F35"/>
    <w:rsid w:val="00CD3F50"/>
    <w:rsid w:val="00CD7351"/>
    <w:rsid w:val="00CD7CC4"/>
    <w:rsid w:val="00CE5D0E"/>
    <w:rsid w:val="00CE7A19"/>
    <w:rsid w:val="00CF5475"/>
    <w:rsid w:val="00D12290"/>
    <w:rsid w:val="00D14834"/>
    <w:rsid w:val="00D1649A"/>
    <w:rsid w:val="00D16A3F"/>
    <w:rsid w:val="00D17CBA"/>
    <w:rsid w:val="00D24F9A"/>
    <w:rsid w:val="00D2650B"/>
    <w:rsid w:val="00D341A8"/>
    <w:rsid w:val="00D40A4E"/>
    <w:rsid w:val="00D46938"/>
    <w:rsid w:val="00D46CAF"/>
    <w:rsid w:val="00D47FF2"/>
    <w:rsid w:val="00D5544F"/>
    <w:rsid w:val="00D739B8"/>
    <w:rsid w:val="00D76A39"/>
    <w:rsid w:val="00D847F3"/>
    <w:rsid w:val="00D85915"/>
    <w:rsid w:val="00D970F1"/>
    <w:rsid w:val="00DA15F3"/>
    <w:rsid w:val="00DA3636"/>
    <w:rsid w:val="00DA4364"/>
    <w:rsid w:val="00DB69B3"/>
    <w:rsid w:val="00DB6CF7"/>
    <w:rsid w:val="00DD09A1"/>
    <w:rsid w:val="00DD6DE3"/>
    <w:rsid w:val="00DF22D0"/>
    <w:rsid w:val="00DF3E33"/>
    <w:rsid w:val="00DF7B5C"/>
    <w:rsid w:val="00E02011"/>
    <w:rsid w:val="00E06F2D"/>
    <w:rsid w:val="00E07F53"/>
    <w:rsid w:val="00E11C8F"/>
    <w:rsid w:val="00E148D3"/>
    <w:rsid w:val="00E14B02"/>
    <w:rsid w:val="00E209F9"/>
    <w:rsid w:val="00E231FF"/>
    <w:rsid w:val="00E24252"/>
    <w:rsid w:val="00E2656B"/>
    <w:rsid w:val="00E307A2"/>
    <w:rsid w:val="00E351AC"/>
    <w:rsid w:val="00E44710"/>
    <w:rsid w:val="00E54EC0"/>
    <w:rsid w:val="00E56164"/>
    <w:rsid w:val="00E56EF9"/>
    <w:rsid w:val="00E62ABA"/>
    <w:rsid w:val="00E6747D"/>
    <w:rsid w:val="00E67E87"/>
    <w:rsid w:val="00E702BD"/>
    <w:rsid w:val="00E73161"/>
    <w:rsid w:val="00E9336C"/>
    <w:rsid w:val="00E95920"/>
    <w:rsid w:val="00E97C54"/>
    <w:rsid w:val="00EA06C8"/>
    <w:rsid w:val="00EA07D9"/>
    <w:rsid w:val="00EA49C7"/>
    <w:rsid w:val="00EA6AC0"/>
    <w:rsid w:val="00EB1D5B"/>
    <w:rsid w:val="00EB416D"/>
    <w:rsid w:val="00EB7599"/>
    <w:rsid w:val="00EC73F7"/>
    <w:rsid w:val="00ED771B"/>
    <w:rsid w:val="00EE1A23"/>
    <w:rsid w:val="00EE5600"/>
    <w:rsid w:val="00EE7C81"/>
    <w:rsid w:val="00EF192C"/>
    <w:rsid w:val="00EF2C08"/>
    <w:rsid w:val="00F01347"/>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10FE"/>
    <w:rsid w:val="00F84503"/>
    <w:rsid w:val="00F944EA"/>
    <w:rsid w:val="00F97AD7"/>
    <w:rsid w:val="00FA0312"/>
    <w:rsid w:val="00FA2729"/>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s>
</file>

<file path=word/webSettings.xml><?xml version="1.0" encoding="utf-8"?>
<w:webSettings xmlns:r="http://schemas.openxmlformats.org/officeDocument/2006/relationships" xmlns:w="http://schemas.openxmlformats.org/wordprocessingml/2006/main">
  <w:divs>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6602</Words>
  <Characters>37632</Characters>
  <Application>Microsoft Office Word</Application>
  <DocSecurity>0</DocSecurity>
  <Lines>313</Lines>
  <Paragraphs>88</Paragraphs>
  <ScaleCrop>false</ScaleCrop>
  <Company/>
  <LinksUpToDate>false</LinksUpToDate>
  <CharactersWithSpaces>44146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439</cp:revision>
  <dcterms:created xsi:type="dcterms:W3CDTF">2023-09-07T13:12:00Z</dcterms:created>
  <dcterms:modified xsi:type="dcterms:W3CDTF">2023-09-09T09:35:00Z</dcterms:modified>
</cp:coreProperties>
</file>