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8D" w:rsidRDefault="00801D8D" w:rsidP="00801D8D">
      <w:pPr>
        <w:pStyle w:val="1"/>
        <w:shd w:val="clear" w:color="auto" w:fill="EEEEEE"/>
        <w:spacing w:before="0" w:beforeAutospacing="0" w:after="0" w:afterAutospacing="0"/>
        <w:rPr>
          <w:rFonts w:ascii="Tahoma" w:hAnsi="Tahoma" w:cs="Tahoma"/>
          <w:color w:val="000000"/>
        </w:rPr>
      </w:pPr>
      <w:r>
        <w:rPr>
          <w:rFonts w:ascii="Tahoma" w:hAnsi="Tahoma" w:cs="Tahoma"/>
          <w:color w:val="000000"/>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Курской области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01D8D" w:rsidRDefault="00801D8D" w:rsidP="00801D8D">
      <w:pPr>
        <w:pStyle w:val="1"/>
        <w:shd w:val="clear" w:color="auto" w:fill="EEEEEE"/>
        <w:spacing w:before="0" w:beforeAutospacing="0" w:after="0" w:afterAutospacing="0"/>
        <w:rPr>
          <w:rFonts w:ascii="Tahoma" w:hAnsi="Tahoma" w:cs="Tahoma"/>
          <w:color w:val="000000"/>
        </w:rPr>
      </w:pPr>
      <w:r>
        <w:rPr>
          <w:rFonts w:ascii="Tahoma" w:hAnsi="Tahoma" w:cs="Tahoma"/>
          <w:color w:val="000000"/>
        </w:rPr>
        <w:t>I.                  Общие положения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Административный регламент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Style w:val="a4"/>
          <w:rFonts w:ascii="Tahoma" w:hAnsi="Tahoma" w:cs="Tahoma"/>
          <w:color w:val="000000"/>
          <w:sz w:val="11"/>
          <w:szCs w:val="11"/>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ahoma" w:hAnsi="Tahoma" w:cs="Tahoma"/>
          <w:color w:val="000000"/>
          <w:sz w:val="11"/>
          <w:szCs w:val="11"/>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Советском районе Курской области. Настоящий Административный регламент регулирует отношения, возникающие при оказании следующих подуслуг: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Направление уведомления о сносе объекта капитального строительства;</w:t>
      </w:r>
    </w:p>
    <w:p w:rsidR="00801D8D" w:rsidRDefault="00801D8D" w:rsidP="00801D8D">
      <w:pPr>
        <w:numPr>
          <w:ilvl w:val="0"/>
          <w:numId w:val="25"/>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Направление уведомления о завершении сноса объекта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Информирование о порядке предоставления муниципальной услуги осуществляется: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непосредственно при личном приеме заявителя в Администрации Советского района Курской области</w:t>
      </w:r>
      <w:r>
        <w:rPr>
          <w:rStyle w:val="a5"/>
          <w:rFonts w:ascii="Tahoma" w:hAnsi="Tahoma" w:cs="Tahoma"/>
          <w:color w:val="000000"/>
          <w:sz w:val="11"/>
          <w:szCs w:val="11"/>
        </w:rPr>
        <w:t> </w:t>
      </w:r>
      <w:r>
        <w:rPr>
          <w:rFonts w:ascii="Tahoma" w:hAnsi="Tahoma" w:cs="Tahoma"/>
          <w:color w:val="000000"/>
          <w:sz w:val="11"/>
          <w:szCs w:val="11"/>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 телефону Уполномоченном органе или многофункциональном центре;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письменно, в том числе посредством электронной почты, факсимильной связи;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посредством размещения в открытой и доступной форме информации: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федеральной муниципальной информационной системе «Единый портал государственных и муниципальных услуг (функций)» </w:t>
      </w:r>
      <w:hyperlink r:id="rId5" w:history="1">
        <w:r>
          <w:rPr>
            <w:rStyle w:val="a6"/>
            <w:rFonts w:ascii="Tahoma" w:hAnsi="Tahoma" w:cs="Tahoma"/>
            <w:color w:val="33A6E3"/>
            <w:sz w:val="11"/>
            <w:szCs w:val="11"/>
            <w:u w:val="none"/>
          </w:rPr>
          <w:t>(https://www.gosuslugi.ru/)</w:t>
        </w:r>
      </w:hyperlink>
      <w:r>
        <w:rPr>
          <w:rFonts w:ascii="Tahoma" w:hAnsi="Tahoma" w:cs="Tahoma"/>
          <w:color w:val="000000"/>
          <w:sz w:val="11"/>
          <w:szCs w:val="11"/>
        </w:rPr>
        <w:t> (далее – ЕПГУ, Единый портал);</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региональном   портале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(функций), являющегося муниципальной информационной системой субъекта Российской Федерации (далее – региональный портал);</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официальном сайте Уполномоченного органа </w:t>
      </w:r>
      <w:r>
        <w:rPr>
          <w:rStyle w:val="a5"/>
          <w:rFonts w:ascii="Tahoma" w:hAnsi="Tahoma" w:cs="Tahoma"/>
          <w:color w:val="000000"/>
          <w:sz w:val="11"/>
          <w:szCs w:val="11"/>
        </w:rPr>
        <w:t>http://sovetskiyr.rkursk.ru/</w:t>
      </w:r>
      <w:r>
        <w:rPr>
          <w:rFonts w:ascii="Tahoma" w:hAnsi="Tahoma" w:cs="Tahoma"/>
          <w:color w:val="000000"/>
          <w:sz w:val="11"/>
          <w:szCs w:val="11"/>
        </w:rPr>
        <w:t>;</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посредством размещения информации на информационных стендах Уполномоченного органа или многофункционального центра.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Информирование осуществляется по вопросам, касающимся: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адресов Уполномоченного органа и многофункциональных центров, обращение в которые необходимо для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справочной информации о работе Уполномоченного органа (структурных подразделений Уполномоченного органа);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необходимых для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порядка и сроков предоставления муниципальной  услуги; порядка получения сведений о ходе рассмотрения уведомления об окончании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строительства и о результатах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подготовка ответа требует продолжительного времени, он предлагает Заявителю один из следующих вариантов дальнейших действий: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изложить обращение в письменной форме; назначить другое время для консультаций.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Уполномоченного органа не вправе осуществлять информирование, выходящее за рамки стандартных процедур и условий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 муниципальной услуги, и влияющее прямо или косвенно на принимаемое решение.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Продолжительность информирования по телефону не должна превышать 10</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минут.</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осуществляется в соответствии с графиком приема граждан.</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порядке рассмотрения обращений граждан Российской Федерации» (далее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закон № 59-ФЗ).</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На ЕПГУ размещаются сведения, предусмотренные Положением о федеральной муниципальной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861.</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официального сайта, а также электронной почты и (или) формы обратной связи Уполномоченного органа в сети «Интернет».</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учетом требований к информированию, установленных Административным регламентом.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1"/>
        <w:shd w:val="clear" w:color="auto" w:fill="EEEEEE"/>
        <w:spacing w:before="0" w:beforeAutospacing="0" w:after="0" w:afterAutospacing="0"/>
        <w:rPr>
          <w:rFonts w:ascii="Tahoma" w:hAnsi="Tahoma" w:cs="Tahoma"/>
          <w:color w:val="000000"/>
        </w:rPr>
      </w:pPr>
      <w:r>
        <w:rPr>
          <w:rFonts w:ascii="Tahoma" w:hAnsi="Tahoma" w:cs="Tahoma"/>
          <w:color w:val="000000"/>
        </w:rPr>
        <w:t>II.   Стандарт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Наименование муниципальной услуги -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предоставляется Уполномоченным органом Администрацией Советского района Курской области.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Состав заявителей.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Правовые основания для предоставления услуги: Градостроительный кодекс Российской Федерации; Земельный кодекс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закон    "Об    общих    принципах    организации   местного самоуправления в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закон "Об организации предоставления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закон   "Об   объектах   культурного  наследия   (памятниках истории и культуры) народов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закон "Об электронной подписи"; Федеральный закон "О персональных данных";</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22 декабря 2012 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1376 "Об утверждении Правил организации деятельности многофункциональных центров предоставления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27 сентября 2011 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25 января 2013 г.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"Об использовании простой электронной подписи при оказании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18 марта 2015 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 Правительства Российской Федерации от 26 марта 2016 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236 "О требованиях к предоставлению в электронной форме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нормативный правовой акт, субъекта Российской Федерации, муниципальный правовой акт, закрепляющий соответствующие функции и полномочия органа местного самоуправления по предоставлению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настоящего Административного регламента, одним из следующих способов по выбору заявителя: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электронной форме посредством федеральной муниципальной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муниципальной информационной системой субъекта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xml - для документов, в отношении которых утверждены формы и требования по формированию электронных документов в виде файлов в формате xml;</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doc,    docx,    odt    -    для    документов    с    текстовым    содержанием, не включающим формулы;</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"черно-белый" (при отсутствии в документе графических изображений и (или) цветного текста);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"оттенки серого" (при наличии в документе графических изображений, отличных от цветного графического изображения);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"цветной"     или     "режим     полной     цветопередачи"     (при     наличии в документе цветных графических изображений либо цветного текста).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файлов должно соответствовать количеству документов, каждый из которых содержит текстовую и (или) графическую информацию.</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подлежащие представлению в форматах xls, xlsx или ods, формируются в виде отдельного документа, представляемого в электронной форме.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Исчерпывающий перечень документов, необходимых для предоставления услуги, подлежащих представлению заявителем самостоятельно:</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w:t>
      </w:r>
      <w:r>
        <w:rPr>
          <w:rFonts w:ascii="Tahoma" w:hAnsi="Tahoma" w:cs="Tahoma"/>
          <w:color w:val="000000"/>
          <w:sz w:val="11"/>
          <w:szCs w:val="11"/>
        </w:rPr>
        <w:lastRenderedPageBreak/>
        <w:t>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е)        результаты    и     материалы    обследования    объекта    капитального</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строительства (в случае направления уведомления о сносе);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 проект организации работ по сносу объекта капитального строительства (в случае направления уведомления о сносе);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 уведомление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решение суда о сносе объекта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решение органа местного самоуправления о сносе объекта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2.12. Основания для отказа в предоставлении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обращения за       услугой      «Направление      уведомления о планируемом сносе объекта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отсутствие документов (сведений), предусмотренных нормативными правовыми актами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заявитель не является правообладателем объекта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уведомление о сносе содержит сведения об объекте, который не является объектом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обращения   за   услугой   «Направление уведомления о завершении сноса объекта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отсутствие документов (сведений), предусмотренных нормативными правовыми актами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уведомление о сносе, уведомление о завершении сноса представлено в орган муниципальной власти, орган местного самоуправления, в полномочия которых не входит предоставление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 неполное заполнение полей в форме уведомления, в том числе в интерактивной форме уведомления на ЕПГУ;</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 представление неполного комплекта документов, необходимых для предоставления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2.17. В соответствии с письмом Минцифры – указанный пункт исключить.</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2.18. Результатом предоставления услуги является: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размещение этих уведомления и документов в информационной системе обеспечения градостроительной деятельности.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обращения за услугой «Направление уведомления о планируемом сносе объекта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отказ в предоставлении услуги (форма приведена в Приложении № к настоящему Административному регламенту).</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обращения за услугой «Направление уведомления о завершении сноса объекта капитального 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отказ в предоставлении услуги (форма приведена в Приложении № к настоящему Административному регламенту)».</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муниципальной политики и нормативно- правовому регулированию в сфере строительства, архитектуры, градостроительства.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2.20. Предоставление услуги осуществляется без взимания платы.</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электронной форме посредством электронной почты.</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2.22.           Услуги, необходимые и обязательные для предоставления муниципальной услуги, отсутствуют.</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2.31.         При предоставлении муниципальной услуги запрещается требовать от заявителя: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которые в соответствии с нормативными правовыми актами Российской Федерации и Курской области, муниципальными правовыми актами </w:t>
      </w:r>
      <w:r>
        <w:rPr>
          <w:rStyle w:val="a5"/>
          <w:rFonts w:ascii="Tahoma" w:hAnsi="Tahoma" w:cs="Tahoma"/>
          <w:color w:val="000000"/>
          <w:sz w:val="11"/>
          <w:szCs w:val="11"/>
        </w:rPr>
        <w:t>Советского района Курской области </w:t>
      </w:r>
      <w:r>
        <w:rPr>
          <w:rFonts w:ascii="Tahoma" w:hAnsi="Tahoma" w:cs="Tahoma"/>
          <w:color w:val="000000"/>
          <w:sz w:val="11"/>
          <w:szCs w:val="11"/>
        </w:rPr>
        <w:t>находятся в распоряжении органов, предоставляющих государственную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Pr>
          <w:rFonts w:ascii="Tahoma" w:hAnsi="Tahoma" w:cs="Tahoma"/>
          <w:color w:val="000000"/>
          <w:sz w:val="11"/>
          <w:szCs w:val="11"/>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2.32.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Центральный вход в здание Уполномоченного органа должен быть оборудован информационной табличкой (вывеской), содержащей информацию:</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местонахождение и юридический адрес; режим работы;</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 приема;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номера телефонов для справок.</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Помещения, в которых предоставляется муниципальная услуга, должны соответствовать санитарно-эпидемиологическим правилам и нормативам.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Помещения, в которых предоставляется муниципальная  услуга, оснащаются: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туалетными комнатами для посетителей.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для заполнения заявлений оборудуются стульями, столами (стойками), бланками заявлений, письменными принадлежностями.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приема Заявителей оборудуются информационными табличками (вывесками) с указанием: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номера кабинета и наименования отдела;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фамилии, имени и отчества (последнее – при наличии), должности ответственного лица за прием документов;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графика приема Заявителей.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инвалидам обеспечиваются: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беспрепятственного доступа к объекту (зданию, помещению), в котором предоставляется государственная (муниципальная) услуга;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сопровождение инвалидов, имеющих стойкие расстройства функции зрения и самостоятельного передвижения;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сурдопереводчика и тифлосурдопереводчика;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2.33.                  Основными показателями доступности предоставления муниципальной услуги являются: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заявителем уведомлений о предоставлении муниципальной  услуги с помощью ЕПГУ, регионального портала;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2.34.    Основными показателями качества предоставления муниципальной  услуги являются: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минимально возможное количество взаимодействий гражданина с должностными лицами, участвующими в предоставлении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обоснованных жалоб на действия (бездействие) сотрудников и их некорректное (невнимательное) отношение к заявителям;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нарушений установленных сроков в процессе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1"/>
        <w:shd w:val="clear" w:color="auto" w:fill="EEEEEE"/>
        <w:spacing w:before="0" w:beforeAutospacing="0" w:after="0" w:afterAutospacing="0"/>
        <w:rPr>
          <w:rFonts w:ascii="Tahoma" w:hAnsi="Tahoma" w:cs="Tahoma"/>
          <w:color w:val="000000"/>
        </w:rPr>
      </w:pPr>
      <w:r>
        <w:rPr>
          <w:rFonts w:ascii="Tahoma" w:hAnsi="Tahoma" w:cs="Tahoma"/>
          <w:color w:val="000000"/>
        </w:rPr>
        <w:t>III.   Состав, последовательность и сроки выполнения административных процедур (действий), требования к порядку их выполнения, в том числе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особенности выполнения административных процедур в электронной форме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Предоставление муниципальной услуги включает в себя следующие административные процедуры:</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проверка документов и регистрация заявления;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получение сведений посредством Федеральной муниципальной информационной системы «Единая система межведомственного электронного взаимодействия» (далее – СМЭВ);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рассмотрение документов и сведений;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принятие решения;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выдача результата;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внесение результата муниципальной услуги в реестр юридически значимых записей.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Описание административных процедур представлено в Приложении № к настоящему Административному регламенту»</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приложениях к типовому административному регламенту предлагаем предусмотреть формы документов согласно приложению.</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проверка документов и регистрация уведомления о планируемом сносе, уведомления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посредством межведомственного информационного взаимодействия, в т.ч. с использованием Федеральной муниципальной информационной системы «Единая система межведомственного электронноговзаимодействия» (далее – СМЭВ); рассмотрение документов и сведений; принятие решения;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результата.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При предоставлении муниципальной услуги в электронной форме заявителю обеспечиваются: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информации о порядке и сроках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уведомления о сносе, уведомления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результата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о ходе рассмотрения уведомления о сносе, уведомления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осуществление оценки качества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Формирование уведомления о планируемом сносе, уведомления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формировании уведомления о сносе, уведомления о завершении сноса заявителю обеспечивается: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возможность печати на бумажном носителе копии электронной формы уведомления о сносе, уведомления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 должностное лицо:</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рассматривает поступившие уведомления о сносе, уведомления о завершении сноса и приложенные образы документов (документы);</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производит действия в соответствии с пунктом 3.4 настоящего Административного регламента.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      Заявителю в качестве результата предоставления муниципальной услуги обеспечивается возможность получения документа: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в электронной форме заявителю направляется: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 Оценка качества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качества предоставления муниципальной услуги осуществляется в соответствии с </w:t>
      </w:r>
      <w:hyperlink r:id="rId6" w:history="1">
        <w:r>
          <w:rPr>
            <w:rStyle w:val="a6"/>
            <w:rFonts w:ascii="Tahoma" w:hAnsi="Tahoma" w:cs="Tahoma"/>
            <w:color w:val="33A6E3"/>
            <w:sz w:val="11"/>
            <w:szCs w:val="11"/>
            <w:u w:val="none"/>
          </w:rPr>
          <w:t>Правилами</w:t>
        </w:r>
      </w:hyperlink>
      <w:r>
        <w:rPr>
          <w:rFonts w:ascii="Tahoma" w:hAnsi="Tahoma" w:cs="Tahoma"/>
          <w:color w:val="000000"/>
          <w:sz w:val="11"/>
          <w:szCs w:val="11"/>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1"/>
        <w:shd w:val="clear" w:color="auto" w:fill="EEEEEE"/>
        <w:spacing w:before="0" w:beforeAutospacing="0" w:after="0" w:afterAutospacing="0"/>
        <w:rPr>
          <w:rFonts w:ascii="Tahoma" w:hAnsi="Tahoma" w:cs="Tahoma"/>
          <w:color w:val="000000"/>
        </w:rPr>
      </w:pPr>
      <w:r>
        <w:rPr>
          <w:rFonts w:ascii="Tahoma" w:hAnsi="Tahoma" w:cs="Tahoma"/>
          <w:color w:val="000000"/>
        </w:rPr>
        <w:t>IV.  Формы контроля за исполнением административного регламента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осуществляется путем проведения проверок:</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решений о предоставлении (об отказе в предоставлении)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выявления и устранения нарушений прав граждан;</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Контроль за полнотой и качеством предоставления муниципальной услуги включает в себя проведение плановых и внеплановых проверок.</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соблюдение сроков предоставления муниципальной услуги; соблюдение положений настоящего Административного регламента;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правильность и обоснованность принятого решения об отказе в предоставлении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Основанием для проведения внеплановых проверок являются: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 Советского района Курской области;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обращения граждан и юридических лиц на нарушения законодательства, в том числе на качество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  и нормативных правовых актов органов местного самоуправления Советского района Курской области</w:t>
      </w:r>
      <w:r>
        <w:rPr>
          <w:rStyle w:val="a5"/>
          <w:rFonts w:ascii="Tahoma" w:hAnsi="Tahoma" w:cs="Tahoma"/>
          <w:color w:val="000000"/>
          <w:sz w:val="11"/>
          <w:szCs w:val="11"/>
        </w:rPr>
        <w:t> </w:t>
      </w:r>
      <w:r>
        <w:rPr>
          <w:rFonts w:ascii="Tahoma" w:hAnsi="Tahoma" w:cs="Tahoma"/>
          <w:color w:val="000000"/>
          <w:sz w:val="11"/>
          <w:szCs w:val="11"/>
        </w:rPr>
        <w:t>осуществляется привлечение виновных лиц к ответственности в соответствии с законодательством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Граждане, их объединения и организации также имеют право:</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направлять замечания и предложения по улучшению доступности и качества предоставления 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вносить   предложения  о   мерах   по   устранению   нарушений   настоящего Административного регламента.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1"/>
        <w:shd w:val="clear" w:color="auto" w:fill="EEEEEE"/>
        <w:spacing w:before="0" w:beforeAutospacing="0" w:after="0" w:afterAutospacing="0"/>
        <w:rPr>
          <w:rFonts w:ascii="Tahoma" w:hAnsi="Tahoma" w:cs="Tahoma"/>
          <w:color w:val="000000"/>
        </w:rPr>
      </w:pPr>
      <w:r>
        <w:rPr>
          <w:rFonts w:ascii="Tahoma" w:hAnsi="Tahoma" w:cs="Tahoma"/>
          <w:color w:val="000000"/>
        </w:rPr>
        <w:t>V.  Досудебный (внесудебный) порядок обжалования решений и действий (бездействия) органа, предоставляющего муниципальную</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услугу, а также их должностных лиц, муниципальных  служащих</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руководителю многофункционального центра – на решения и действия (бездействие) работника многофункционального центра;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учредителю многофункционального центра – на решение и действия (бездействие) многофункционального центра.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Федеральным </w:t>
      </w:r>
      <w:hyperlink r:id="rId7" w:history="1">
        <w:r>
          <w:rPr>
            <w:rStyle w:val="a6"/>
            <w:rFonts w:ascii="Tahoma" w:hAnsi="Tahoma" w:cs="Tahoma"/>
            <w:color w:val="33A6E3"/>
            <w:sz w:val="11"/>
            <w:szCs w:val="11"/>
            <w:u w:val="none"/>
          </w:rPr>
          <w:t>законом </w:t>
        </w:r>
      </w:hyperlink>
      <w:r>
        <w:rPr>
          <w:rFonts w:ascii="Tahoma" w:hAnsi="Tahoma" w:cs="Tahoma"/>
          <w:color w:val="000000"/>
          <w:sz w:val="11"/>
          <w:szCs w:val="11"/>
        </w:rPr>
        <w:t>«Об организации предоставления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hyperlink r:id="rId8" w:history="1">
        <w:r>
          <w:rPr>
            <w:rStyle w:val="a6"/>
            <w:rFonts w:ascii="Tahoma" w:hAnsi="Tahoma" w:cs="Tahoma"/>
            <w:color w:val="33A6E3"/>
            <w:sz w:val="11"/>
            <w:szCs w:val="11"/>
            <w:u w:val="none"/>
          </w:rPr>
          <w:t>постановлением </w:t>
        </w:r>
      </w:hyperlink>
      <w:r>
        <w:rPr>
          <w:rFonts w:ascii="Tahoma" w:hAnsi="Tahoma" w:cs="Tahoma"/>
          <w:color w:val="000000"/>
          <w:sz w:val="11"/>
          <w:szCs w:val="11"/>
        </w:rPr>
        <w:t>Администрации Советского района Курской области об утверждении порядка подачи и рассмотрения жалоб на решения и действия (бездействие) органов местного самоуправления и их должностных лиц;</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hyperlink r:id="rId9" w:history="1">
        <w:r>
          <w:rPr>
            <w:rStyle w:val="a6"/>
            <w:rFonts w:ascii="Tahoma" w:hAnsi="Tahoma" w:cs="Tahoma"/>
            <w:color w:val="33A6E3"/>
            <w:sz w:val="11"/>
            <w:szCs w:val="11"/>
            <w:u w:val="none"/>
          </w:rPr>
          <w:t>постановлением</w:t>
        </w:r>
      </w:hyperlink>
      <w:r>
        <w:rPr>
          <w:rFonts w:ascii="Tahoma" w:hAnsi="Tahoma" w:cs="Tahoma"/>
          <w:color w:val="000000"/>
          <w:sz w:val="11"/>
          <w:szCs w:val="11"/>
        </w:rPr>
        <w:t>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1"/>
        <w:shd w:val="clear" w:color="auto" w:fill="EEEEEE"/>
        <w:spacing w:before="0" w:beforeAutospacing="0" w:after="0" w:afterAutospacing="0"/>
        <w:rPr>
          <w:rFonts w:ascii="Tahoma" w:hAnsi="Tahoma" w:cs="Tahoma"/>
          <w:color w:val="000000"/>
        </w:rPr>
      </w:pPr>
      <w:r>
        <w:rPr>
          <w:rFonts w:ascii="Tahoma" w:hAnsi="Tahoma" w:cs="Tahoma"/>
          <w:color w:val="000000"/>
        </w:rPr>
        <w:t>VI.  Особенности выполнения административных процедур (действий) 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многофункциональных центрах предоставления государственных и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Многофункциональный центр осуществляет:</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процедуры и действия, предусмотренные Федеральным законом № 210-</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ФЗ.</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частью 1.1 статьи 16 Федерального закона № 210-ФЗ для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реализации своих функций многофункциональные центры вправе привлекать иные организации.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Информирование заявителя многофункциональными центрами осуществляется следующими способами: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при обращении заявителя в многофункциональный центр лично, по телефону, посредством почтовых отправлений, либо по электронной почте.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изложить обращение в письменной форме (ответ направляется Заявителю в соответствии со способом, указанным в обращении);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назначить другое время для консультаций.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полномочия   представителя   заявителя   (в   случае   обращения представителя заявителя);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определяет статус исполнения уведомления об окончании строительства 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ГИС;</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распечатывает результат предоставления муниципальной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выдает документы заявителю, при необходимости запрашивает у заявителя подписи за каждый выданный документ;</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запрашивает согласие заявителя на участие в смс-опросе для оценки качества предоставленных услуг многофункциональным центром.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 к Административному регламенту по предоставлению муниципальной</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застройщика)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приеме документов</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местного самоуправления)</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96"/>
        <w:gridCol w:w="3516"/>
        <w:gridCol w:w="3108"/>
      </w:tblGrid>
      <w:tr w:rsidR="00801D8D" w:rsidTr="00801D8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Административн ого регламента</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Административным 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приеме документов</w:t>
            </w:r>
          </w:p>
        </w:tc>
      </w:tr>
      <w:tr w:rsidR="00801D8D" w:rsidTr="00801D8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"а"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муниципальной власти, орган местного самоуправления, в полномочия которых не входит предоставление услуги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какое ведомство предоставляет услугу, информация о его местонахождении</w:t>
            </w:r>
          </w:p>
        </w:tc>
      </w:tr>
      <w:tr w:rsidR="00801D8D" w:rsidTr="00801D8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"б"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утративших силу</w:t>
            </w:r>
          </w:p>
        </w:tc>
      </w:tr>
      <w:tr w:rsidR="00801D8D" w:rsidTr="00801D8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"в"</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документы содержат</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содержащих</w:t>
            </w:r>
          </w:p>
        </w:tc>
      </w:tr>
    </w:tbl>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96"/>
        <w:gridCol w:w="3516"/>
        <w:gridCol w:w="3108"/>
      </w:tblGrid>
      <w:tr w:rsidR="00801D8D" w:rsidTr="00801D8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w:t>
            </w:r>
          </w:p>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 ого регламента</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w:t>
            </w:r>
          </w:p>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соответствии с Административным 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приеме документов</w:t>
            </w:r>
          </w:p>
        </w:tc>
      </w:tr>
      <w:tr w:rsidR="00801D8D" w:rsidTr="00801D8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подчистки и исправления текста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подчистки и исправления текста, не заверенные в порядке, установленном законодательством Российской Федерации</w:t>
            </w:r>
          </w:p>
        </w:tc>
      </w:tr>
      <w:tr w:rsidR="00801D8D" w:rsidTr="00801D8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"г"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содержащих повреждения</w:t>
            </w:r>
          </w:p>
        </w:tc>
      </w:tr>
      <w:tr w:rsidR="00801D8D" w:rsidTr="00801D8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"д"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поданных с нарушением указанных требований, а также нарушенные требования</w:t>
            </w:r>
          </w:p>
        </w:tc>
      </w:tr>
      <w:tr w:rsidR="00801D8D" w:rsidTr="00801D8D">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"е"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01D8D" w:rsidRDefault="00801D8D">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электронных документов, не соответствующих указанному критерию</w:t>
            </w:r>
          </w:p>
        </w:tc>
      </w:tr>
    </w:tbl>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   </w:t>
      </w:r>
      <w:r>
        <w:rPr>
          <w:rFonts w:ascii="Tahoma" w:hAnsi="Tahoma" w:cs="Tahoma"/>
          <w:color w:val="000000"/>
          <w:sz w:val="11"/>
          <w:szCs w:val="11"/>
          <w:u w:val="single"/>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w:t>
      </w:r>
      <w:r>
        <w:rPr>
          <w:rFonts w:ascii="Tahoma" w:hAnsi="Tahoma" w:cs="Tahoma"/>
          <w:color w:val="000000"/>
          <w:sz w:val="11"/>
          <w:szCs w:val="11"/>
          <w:u w:val="single"/>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(прилагаются документы, представленные заявителем)</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01D8D" w:rsidRDefault="00801D8D" w:rsidP="00801D8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ИНН в отношении иностранного юридического лица не указываются.</w:t>
      </w:r>
    </w:p>
    <w:p w:rsidR="00D847F3" w:rsidRPr="00801D8D" w:rsidRDefault="00D847F3" w:rsidP="00801D8D"/>
    <w:sectPr w:rsidR="00D847F3" w:rsidRPr="00801D8D"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44157"/>
    <w:multiLevelType w:val="multilevel"/>
    <w:tmpl w:val="ABC8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21BCD"/>
    <w:multiLevelType w:val="multilevel"/>
    <w:tmpl w:val="8C9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EF17BC"/>
    <w:multiLevelType w:val="multilevel"/>
    <w:tmpl w:val="850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CB27FE"/>
    <w:multiLevelType w:val="multilevel"/>
    <w:tmpl w:val="FDC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8"/>
  </w:num>
  <w:num w:numId="3">
    <w:abstractNumId w:val="17"/>
  </w:num>
  <w:num w:numId="4">
    <w:abstractNumId w:val="23"/>
  </w:num>
  <w:num w:numId="5">
    <w:abstractNumId w:val="2"/>
  </w:num>
  <w:num w:numId="6">
    <w:abstractNumId w:val="13"/>
  </w:num>
  <w:num w:numId="7">
    <w:abstractNumId w:val="14"/>
  </w:num>
  <w:num w:numId="8">
    <w:abstractNumId w:val="3"/>
  </w:num>
  <w:num w:numId="9">
    <w:abstractNumId w:val="18"/>
  </w:num>
  <w:num w:numId="10">
    <w:abstractNumId w:val="11"/>
  </w:num>
  <w:num w:numId="11">
    <w:abstractNumId w:val="10"/>
  </w:num>
  <w:num w:numId="12">
    <w:abstractNumId w:val="7"/>
  </w:num>
  <w:num w:numId="13">
    <w:abstractNumId w:val="15"/>
  </w:num>
  <w:num w:numId="14">
    <w:abstractNumId w:val="12"/>
  </w:num>
  <w:num w:numId="15">
    <w:abstractNumId w:val="0"/>
  </w:num>
  <w:num w:numId="16">
    <w:abstractNumId w:val="24"/>
  </w:num>
  <w:num w:numId="17">
    <w:abstractNumId w:val="9"/>
  </w:num>
  <w:num w:numId="18">
    <w:abstractNumId w:val="22"/>
  </w:num>
  <w:num w:numId="19">
    <w:abstractNumId w:val="20"/>
  </w:num>
  <w:num w:numId="20">
    <w:abstractNumId w:val="1"/>
  </w:num>
  <w:num w:numId="21">
    <w:abstractNumId w:val="5"/>
  </w:num>
  <w:num w:numId="22">
    <w:abstractNumId w:val="21"/>
  </w:num>
  <w:num w:numId="23">
    <w:abstractNumId w:val="6"/>
  </w:num>
  <w:num w:numId="24">
    <w:abstractNumId w:val="16"/>
  </w:num>
  <w:num w:numId="25">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038D"/>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5015C"/>
    <w:rsid w:val="00167845"/>
    <w:rsid w:val="001737E2"/>
    <w:rsid w:val="001814B0"/>
    <w:rsid w:val="00182B22"/>
    <w:rsid w:val="00185859"/>
    <w:rsid w:val="001A217D"/>
    <w:rsid w:val="001A2D11"/>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30BC"/>
    <w:rsid w:val="00367CE9"/>
    <w:rsid w:val="00391402"/>
    <w:rsid w:val="003932CC"/>
    <w:rsid w:val="003946E0"/>
    <w:rsid w:val="003A1AF5"/>
    <w:rsid w:val="003A2C0A"/>
    <w:rsid w:val="003B0997"/>
    <w:rsid w:val="003B18F3"/>
    <w:rsid w:val="003B26F8"/>
    <w:rsid w:val="003C0004"/>
    <w:rsid w:val="003C4887"/>
    <w:rsid w:val="003C7983"/>
    <w:rsid w:val="003D22ED"/>
    <w:rsid w:val="003E099F"/>
    <w:rsid w:val="003E2DE3"/>
    <w:rsid w:val="003F025A"/>
    <w:rsid w:val="003F6FCB"/>
    <w:rsid w:val="003F74E8"/>
    <w:rsid w:val="004010B5"/>
    <w:rsid w:val="00412D32"/>
    <w:rsid w:val="00415E5F"/>
    <w:rsid w:val="00422242"/>
    <w:rsid w:val="00423EF0"/>
    <w:rsid w:val="004335E7"/>
    <w:rsid w:val="004337DB"/>
    <w:rsid w:val="0043534B"/>
    <w:rsid w:val="0043747D"/>
    <w:rsid w:val="00441B33"/>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E7626"/>
    <w:rsid w:val="004F0E10"/>
    <w:rsid w:val="004F3F2F"/>
    <w:rsid w:val="004F4258"/>
    <w:rsid w:val="00510FFE"/>
    <w:rsid w:val="005136DE"/>
    <w:rsid w:val="00521E13"/>
    <w:rsid w:val="00522152"/>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1F7B"/>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3A14"/>
    <w:rsid w:val="00764714"/>
    <w:rsid w:val="00766BB3"/>
    <w:rsid w:val="0077172C"/>
    <w:rsid w:val="00772559"/>
    <w:rsid w:val="00776D9A"/>
    <w:rsid w:val="00782393"/>
    <w:rsid w:val="00795CFF"/>
    <w:rsid w:val="00796974"/>
    <w:rsid w:val="007A0860"/>
    <w:rsid w:val="007A3224"/>
    <w:rsid w:val="007A5B92"/>
    <w:rsid w:val="007A7807"/>
    <w:rsid w:val="007B400E"/>
    <w:rsid w:val="007B6E9F"/>
    <w:rsid w:val="007C4BA6"/>
    <w:rsid w:val="007D46DD"/>
    <w:rsid w:val="007E00AE"/>
    <w:rsid w:val="007E1B29"/>
    <w:rsid w:val="007E29B3"/>
    <w:rsid w:val="007E7E97"/>
    <w:rsid w:val="007F0538"/>
    <w:rsid w:val="007F0B58"/>
    <w:rsid w:val="007F263C"/>
    <w:rsid w:val="008011A9"/>
    <w:rsid w:val="00801D8D"/>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E6DBE"/>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82B"/>
    <w:rsid w:val="009B4A8E"/>
    <w:rsid w:val="009B7992"/>
    <w:rsid w:val="009B7D87"/>
    <w:rsid w:val="009C4AB3"/>
    <w:rsid w:val="009D1C0E"/>
    <w:rsid w:val="009D49AD"/>
    <w:rsid w:val="009E032C"/>
    <w:rsid w:val="009F3C35"/>
    <w:rsid w:val="009F4C9A"/>
    <w:rsid w:val="00A00732"/>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2FB3"/>
    <w:rsid w:val="00A534A4"/>
    <w:rsid w:val="00A5700A"/>
    <w:rsid w:val="00A60107"/>
    <w:rsid w:val="00A64B7A"/>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056A2"/>
    <w:rsid w:val="00B12661"/>
    <w:rsid w:val="00B14F69"/>
    <w:rsid w:val="00B16346"/>
    <w:rsid w:val="00B23EFA"/>
    <w:rsid w:val="00B2401D"/>
    <w:rsid w:val="00B30588"/>
    <w:rsid w:val="00B320C3"/>
    <w:rsid w:val="00B34404"/>
    <w:rsid w:val="00B36056"/>
    <w:rsid w:val="00B41713"/>
    <w:rsid w:val="00B43C0B"/>
    <w:rsid w:val="00B43FDD"/>
    <w:rsid w:val="00B507EA"/>
    <w:rsid w:val="00B5107D"/>
    <w:rsid w:val="00B56650"/>
    <w:rsid w:val="00B56CB5"/>
    <w:rsid w:val="00B65DE1"/>
    <w:rsid w:val="00B66E68"/>
    <w:rsid w:val="00B672CE"/>
    <w:rsid w:val="00B7168B"/>
    <w:rsid w:val="00B8399F"/>
    <w:rsid w:val="00B85CF0"/>
    <w:rsid w:val="00B86970"/>
    <w:rsid w:val="00B9785C"/>
    <w:rsid w:val="00BA3F31"/>
    <w:rsid w:val="00BB51D0"/>
    <w:rsid w:val="00BB72ED"/>
    <w:rsid w:val="00BC555A"/>
    <w:rsid w:val="00BD1FA4"/>
    <w:rsid w:val="00BD4B58"/>
    <w:rsid w:val="00BD6446"/>
    <w:rsid w:val="00BD7FF1"/>
    <w:rsid w:val="00BF172B"/>
    <w:rsid w:val="00BF7516"/>
    <w:rsid w:val="00C01AE4"/>
    <w:rsid w:val="00C0499C"/>
    <w:rsid w:val="00C04D92"/>
    <w:rsid w:val="00C04FBB"/>
    <w:rsid w:val="00C07B88"/>
    <w:rsid w:val="00C12EE2"/>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2DE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4430"/>
    <w:rsid w:val="00EC73F7"/>
    <w:rsid w:val="00EC7DF8"/>
    <w:rsid w:val="00ED771B"/>
    <w:rsid w:val="00ED799E"/>
    <w:rsid w:val="00EE1A23"/>
    <w:rsid w:val="00EE5600"/>
    <w:rsid w:val="00EE7C81"/>
    <w:rsid w:val="00EF192C"/>
    <w:rsid w:val="00EF1C96"/>
    <w:rsid w:val="00EF2C08"/>
    <w:rsid w:val="00F01347"/>
    <w:rsid w:val="00F042AA"/>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2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40711679">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97062821">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299655908">
      <w:bodyDiv w:val="1"/>
      <w:marLeft w:val="0"/>
      <w:marRight w:val="0"/>
      <w:marTop w:val="0"/>
      <w:marBottom w:val="0"/>
      <w:divBdr>
        <w:top w:val="none" w:sz="0" w:space="0" w:color="auto"/>
        <w:left w:val="none" w:sz="0" w:space="0" w:color="auto"/>
        <w:bottom w:val="none" w:sz="0" w:space="0" w:color="auto"/>
        <w:right w:val="none" w:sz="0" w:space="0" w:color="auto"/>
      </w:divBdr>
    </w:div>
    <w:div w:id="313879048">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2068315">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5457397">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33448420">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1526592">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4091121">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0973134">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48593716">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058529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F210599BF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3D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477D36D247F526C7BD4B7DDD08F15A6014F84D62298DDA4DCA8A2DB7828FD21BF4B5E0D31D769E7uBz4M" TargetMode="External"/><Relationship Id="rId11" Type="http://schemas.openxmlformats.org/officeDocument/2006/relationships/theme" Target="theme/theme1.xml"/><Relationship Id="rId5" Type="http://schemas.openxmlformats.org/officeDocument/2006/relationships/hyperlink" Target="http://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9751</Words>
  <Characters>55583</Characters>
  <Application>Microsoft Office Word</Application>
  <DocSecurity>0</DocSecurity>
  <Lines>463</Lines>
  <Paragraphs>130</Paragraphs>
  <ScaleCrop>false</ScaleCrop>
  <Company/>
  <LinksUpToDate>false</LinksUpToDate>
  <CharactersWithSpaces>65204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609</cp:revision>
  <dcterms:created xsi:type="dcterms:W3CDTF">2023-09-07T13:12:00Z</dcterms:created>
  <dcterms:modified xsi:type="dcterms:W3CDTF">2023-09-09T18:00:00Z</dcterms:modified>
</cp:coreProperties>
</file>