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проект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Административный регламент предоставления муниципальной услуги «Направление уведомления 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Советского района Курской области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 Общие положения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Предмет регулирования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1.1.         </w:t>
      </w:r>
      <w:r>
        <w:rPr>
          <w:rFonts w:ascii="Tahoma" w:hAnsi="Tahoma" w:cs="Tahoma"/>
          <w:color w:val="000000"/>
          <w:sz w:val="11"/>
          <w:szCs w:val="11"/>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Style w:val="a5"/>
          <w:rFonts w:ascii="Tahoma" w:hAnsi="Tahoma" w:cs="Tahoma"/>
          <w:color w:val="000000"/>
          <w:sz w:val="11"/>
          <w:szCs w:val="11"/>
        </w:rPr>
        <w:t>предоставлению муниципальной услуги в Советском районе Курской области.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Круг Заявителей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Заявителями на получение муниципальной услуги являются застройщики (далее – Заявитель).</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Требования к порядку информирования о предоставлении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Информирование о порядке предоставления муниципальной услуги осуществляется: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непосредственно при личном приеме заявителя в </w:t>
      </w:r>
      <w:r>
        <w:rPr>
          <w:rStyle w:val="a5"/>
          <w:rFonts w:ascii="Tahoma" w:hAnsi="Tahoma" w:cs="Tahoma"/>
          <w:color w:val="000000"/>
          <w:sz w:val="11"/>
          <w:szCs w:val="11"/>
        </w:rPr>
        <w:t>Администрации Советского района Курской области </w:t>
      </w:r>
      <w:r>
        <w:rPr>
          <w:rFonts w:ascii="Tahoma" w:hAnsi="Tahoma" w:cs="Tahoma"/>
          <w:color w:val="000000"/>
          <w:sz w:val="11"/>
          <w:szCs w:val="11"/>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 телефону Уполномоченном органе или многофункциональном центре;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письменно, в том числе посредством электронной почты, факсимильной связи;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посредством размещения в открытой и доступной форме информации: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федеральной государственной информационной системе «Единый портал государственных и муниципальных услуг (функций)» (https://</w:t>
      </w:r>
      <w:hyperlink r:id="rId5" w:history="1">
        <w:r>
          <w:rPr>
            <w:rStyle w:val="a6"/>
            <w:rFonts w:ascii="Tahoma" w:hAnsi="Tahoma" w:cs="Tahoma"/>
            <w:color w:val="33A6E3"/>
            <w:sz w:val="11"/>
            <w:szCs w:val="11"/>
          </w:rPr>
          <w:t>www.gosuslugi.ru/)</w:t>
        </w:r>
      </w:hyperlink>
      <w:r>
        <w:rPr>
          <w:rFonts w:ascii="Tahoma" w:hAnsi="Tahoma" w:cs="Tahoma"/>
          <w:color w:val="000000"/>
          <w:sz w:val="11"/>
          <w:szCs w:val="11"/>
        </w:rPr>
        <w:t> (далее – Единый портал);</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официальном сайте Уполномоченного органа </w:t>
      </w:r>
      <w:r>
        <w:rPr>
          <w:rStyle w:val="a5"/>
          <w:rFonts w:ascii="Tahoma" w:hAnsi="Tahoma" w:cs="Tahoma"/>
          <w:color w:val="000000"/>
          <w:sz w:val="11"/>
          <w:szCs w:val="11"/>
        </w:rPr>
        <w:t>http://sovetskiyr.rkursk.ru/</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посредством размещения информации на информационных стендах Уполномоченного органа или многофункционального центра.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Информирование осуществляется по вопросам, касающимся: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адресов Уполномоченного органа и многофункциональных центров, обращение в которые необходимо для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справочной информации о работе Уполномоченного органа (структурных подразделений Уполномоченного органа);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необходимых для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порядка и сроков предоставления муниципальной услуги; порядка получения сведений о ходе рассмотрения уведомления об окончании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строительства и о результатах предоставления муниципальной услуги;порядка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подготовка ответа требует продолжительного времени, он предлагает Заявителю один из следующих вариантов дальнейших действий: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изложить обращение в письменной форме; назначить другое время для консультаций.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Продолжительность информирования по телефону не должна превышать 10 минут.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осуществляется в соответствии с графиком приема граждан.</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порядке рассмотрения обращений граждан Российской Федерации» (далее – Федеральный закон № 59-ФЗ).</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На Едином портале размещаются сведения, предусмотренные Положением о федеральной государственной информационной системе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Доступ к информации о сроках и порядке предоставления муниципальной услуги осуществляется без выполнения заявителем каких-либо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официального сайта, а также электронной почты и (или) формы обратной связи Уполномоченного органа в сети «Интернет».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II. Стандарт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Наименование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2.1.         </w:t>
      </w:r>
      <w:r>
        <w:rPr>
          <w:rFonts w:ascii="Tahoma" w:hAnsi="Tahoma" w:cs="Tahoma"/>
          <w:color w:val="000000"/>
          <w:sz w:val="11"/>
          <w:szCs w:val="11"/>
        </w:rPr>
        <w:t>Наименование государственной и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Советского района Курской области.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предоставляется Уполномоченным органом </w:t>
      </w:r>
      <w:r>
        <w:rPr>
          <w:rStyle w:val="a5"/>
          <w:rFonts w:ascii="Tahoma" w:hAnsi="Tahoma" w:cs="Tahoma"/>
          <w:color w:val="000000"/>
          <w:sz w:val="11"/>
          <w:szCs w:val="11"/>
        </w:rPr>
        <w:t>Администрацией Советского района Курской области</w:t>
      </w:r>
      <w:r>
        <w:rPr>
          <w:rFonts w:ascii="Tahoma" w:hAnsi="Tahoma" w:cs="Tahoma"/>
          <w:color w:val="000000"/>
          <w:sz w:val="11"/>
          <w:szCs w:val="11"/>
        </w:rPr>
        <w:t>.</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Состав заявителей.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Нормативные правовые акты, регулирующие предоставление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w:t>
      </w:r>
      <w:r>
        <w:rPr>
          <w:rFonts w:ascii="Tahoma" w:hAnsi="Tahoma" w:cs="Tahoma"/>
          <w:color w:val="000000"/>
          <w:sz w:val="11"/>
          <w:szCs w:val="11"/>
        </w:rPr>
        <w:lastRenderedPageBreak/>
        <w:t>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муниципальных услуг (функций), являющегося государственной информационной системой субъекта Российской Федерации.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Документы, прилагаемые к уведомлению об окончании строительства, представляемые в электронной форме, направляются в следующих форматах:</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xml - для документов, в отношении которых утверждены формы и требования по формированию электронных документов в виде файлов в формате xml;</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doc,    docx,    odt    -    для    документов    с    текстовым    содержанием, не включающим формулы;</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zip, rar – для сжатых документов в один файл;</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sig – для открепленной усиленной квалифицированной электронной подписи.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(графической подписи лица, печати, углового штампа бланка), с использованием следующих режимов: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"черно-белый" (при отсутствии в документе графических изображений и (или) цветного текста);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"оттенки серого" (при наличии в документе графических изображений, отличных от цветного графического изображения);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"цветной"                  или     "режим     полной     цветопередачи"     (при     наличии в документе цветных графических изображений либо цветного текста).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файлов должно соответствовать количеству документов, каждый из которых содержит текстовую и (или) графическую информацию.</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Исчерпывающий перечень документов, необходимых для предоставления услуги, подлежащих представлению заявителем самостоятельно: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технический план объекта индивидуального жилищного строительства или садового дома;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документов и сведений, необходимых в соответствии с нормативными правовыми актами для предоставления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Срок и порядок регистрации запроса заявителя о предоставлении муниципальной услуги, в том числе в электронной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Срок предоставления муниципальной услуги, в том числе с учетом необходимости обращения в организации, участвующие 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оснований для приостановления или отказа в предоставлении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lastRenderedPageBreak/>
        <w:t>Исчерпывающий перечень оснований для отказа в приеме документов, необходимых для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представленные документы содержат подчистки и исправления текста;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2.17.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rFonts w:ascii="Tahoma" w:hAnsi="Tahoma" w:cs="Tahoma"/>
          <w:color w:val="000000"/>
          <w:sz w:val="11"/>
          <w:szCs w:val="11"/>
          <w:vertAlign w:val="superscript"/>
        </w:rPr>
        <w:t>1</w:t>
      </w:r>
      <w:r>
        <w:rPr>
          <w:rFonts w:ascii="Tahoma" w:hAnsi="Tahoma" w:cs="Tahoma"/>
          <w:color w:val="000000"/>
          <w:sz w:val="11"/>
          <w:szCs w:val="11"/>
        </w:rPr>
        <w:t>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Описание результата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2.18. Результатом предоставления услуги является: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уведомление о несоответствии в случае наличия оснований, указанных в пункте 20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2.20. Исчерпывающий перечень оснований для направления уведомления о несоответствии: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rFonts w:ascii="Tahoma" w:hAnsi="Tahoma" w:cs="Tahoma"/>
          <w:color w:val="000000"/>
          <w:sz w:val="11"/>
          <w:szCs w:val="11"/>
          <w:vertAlign w:val="superscript"/>
        </w:rPr>
        <w:t>1</w:t>
      </w:r>
      <w:r>
        <w:rPr>
          <w:rFonts w:ascii="Tahoma" w:hAnsi="Tahoma" w:cs="Tahoma"/>
          <w:color w:val="000000"/>
          <w:sz w:val="11"/>
          <w:szCs w:val="11"/>
        </w:rPr>
        <w:t>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2.21. Результат предоставления услуги, указанный в пункте 2.18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 размер и основания взимания государственной пошлины или иной оплаты, взимаемой за предоставление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2.22. Предоставление услуги осуществляется без взимания платы.</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электронной форме посредством электронной почты.</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2.24. Результат предоставления услуги (его копия или сведения, содержащиеся в нем):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 исправления допущенных опечаток и ошибок в выданных в результате предоставления муниципальной услуги документах</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2.25. Порядок исправления допущенных опечаток и ошибок в уведомлении о соответствии, уведомлении о несоответствии.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w:t>
      </w:r>
      <w:r>
        <w:rPr>
          <w:rFonts w:ascii="Tahoma" w:hAnsi="Tahoma" w:cs="Tahoma"/>
          <w:color w:val="000000"/>
          <w:sz w:val="11"/>
          <w:szCs w:val="11"/>
        </w:rPr>
        <w:lastRenderedPageBreak/>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допущенных опечаток и ошибок.</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несоответствие заявителя кругу лиц, указанных в пункте 2.2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отсутствие          факта          допущения          опечаток          и          ошибок в уведомлении о соответствии, уведомлении о несоответствии.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2.27. Порядок выдачи дубликата уведомления о соответствии, уведомления о несоответствии.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 2.7, 2.10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2.28.   Исчерпывающий перечень оснований для отказа в выдаче дубликата уведомления о соответствии, уведомления о несоответствии: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несоответствие заявителя кругу лиц, указанных в пункте 2.2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Перечень услуг, которые являются необходимыми и обязательными для предоставления муниципальной услуги, в том числе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сведения о документе (документах), выдаваемом (выдаваемых) организациями, участвующими в предоставлении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2.30.           Услуги, необходимые и обязательные для предоставления муниципальной услуги, отсутствуют.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2.31.         При предоставлении муниципальной услуги запрещается требовать от заявителя: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которые в соответствии с нормативными правовыми актами Российской Федерации и </w:t>
      </w:r>
      <w:r>
        <w:rPr>
          <w:rStyle w:val="a5"/>
          <w:rFonts w:ascii="Tahoma" w:hAnsi="Tahoma" w:cs="Tahoma"/>
          <w:color w:val="000000"/>
          <w:sz w:val="11"/>
          <w:szCs w:val="11"/>
        </w:rPr>
        <w:t>Курской области</w:t>
      </w:r>
      <w:r>
        <w:rPr>
          <w:rFonts w:ascii="Tahoma" w:hAnsi="Tahoma" w:cs="Tahoma"/>
          <w:color w:val="000000"/>
          <w:sz w:val="11"/>
          <w:szCs w:val="11"/>
        </w:rPr>
        <w:t>, муниципальными правовыми актами </w:t>
      </w:r>
      <w:r>
        <w:rPr>
          <w:rStyle w:val="a5"/>
          <w:rFonts w:ascii="Tahoma" w:hAnsi="Tahoma" w:cs="Tahoma"/>
          <w:color w:val="000000"/>
          <w:sz w:val="11"/>
          <w:szCs w:val="11"/>
        </w:rPr>
        <w:t>Советского района Курской области </w:t>
      </w:r>
      <w:r>
        <w:rPr>
          <w:rFonts w:ascii="Tahoma" w:hAnsi="Tahoma" w:cs="Tahoma"/>
          <w:color w:val="000000"/>
          <w:sz w:val="11"/>
          <w:szCs w:val="11"/>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Требования к помещениям, в которых предоставляется муниципальная услуга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парковки специальных автотранспортных средств инвалидов на стоянке (парковке) выделяется не менее 10% мест (но не менее одного места) для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Центральный вход в здание Уполномоченного органа должен быть оборудован информационной табличкой (вывеской), содержащей информацию:</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местонахождение и юридический адрес; режим работы;</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 приема;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номера телефонов для справок.</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Помещения, в которых предоставляется муниципальная услуга, должны соответствовать санитарно-эпидемиологическим правилам и нормативам.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Помещения, в которых предоставляется муниципальная услуга, оснащаются: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туалетными комнатами для посетителей.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для заполнения заявлений оборудуются стульями, столами (стойками), бланками заявлений, письменными принадлежностями.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приема Заявителей оборудуются информационными табличками (вывесками) с указанием: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номера кабинета и наименования отдела;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фамилии, имени и отчества (последнее – при наличии), должности ответственного лица за прием документов;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графика приема Заявителей.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инвалидам обеспечиваются: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беспрепятственного доступа к объекту (зданию, помещению), в котором предоставляется муниципальная услуга;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сопровождение инвалидов, имеющих стойкие расстройства функции зрения и самостоятельного передвижения;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сурдопереводчика и тифлосурдопереводчика;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Показатели доступности и качества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2.33.                  Основными показателями доступности предоставления муниципальной услуги являются: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«Интернет»), средствах массовой информации;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заявителем уведомлений о предоставлении муниципальной услуги с помощью Единого портала, регионального портала;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2.34.    Основными показателями качества предоставления муниципальной услуги являются: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минимально возможное количество взаимодействий гражданина с должностными лицами, участвующими в предоставлении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обоснованных жалоб на действия (бездействие) сотрудников и их некорректное (невнимательное) отношение к заявителям;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нарушений установленных сроков в процессе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III. Состав, последовательность и сроки выполнения административных процедур (действий), требования к порядку их</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выполнения, в том числе особенности выполнения административных процедур в электронной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административных процедур</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Предоставление муниципальной услуги включает в себя следующие административные процедуры:</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проверка документов и регистрация уведомления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рассмотрение документов и сведений; принятие решения;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результата.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Описание административных процедур представлено в Приложении № 6 к настоящему Административному регламенту.</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Перечень административных процедур (действий) при предоставлении муниципальной услуги услуг в электронной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При предоставлении муниципальной услуги в электронной форме заявителю обеспечиваются: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информации о порядке и сроках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уведомления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результата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о ходе рассмотрения уведомления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осуществление оценки качества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 осуществления административных процедур (действий) в электронной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Формирование уведомления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формировании уведомления об окончании строительства заявителю обеспечивается: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возможность печати на бумажном носителе копии электронной формы уведомления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заполнение   полей   электронной   формы   уведомления   об   окончании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 должностное лицо: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рассматривает поступившие уведомления об окончании строительства и приложенные образы документов (документы);</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производит действия в соответствии с пунктом 3.4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      Заявителю в качестве результата предоставления муниципальной услуги обеспечивается возможность получения документа: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в электронной форме заявителю направляется: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 Оценка качества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IV.   Формы   контроля   за   исполнением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 осуществления текущего контроля за соблюдением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осуществляется путем проведения проверок:</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решений о предоставлении (об отказе в предоставлении)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выявления и устранения нарушений прав граждан;</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 и периодичность осуществления плановых и внеплановых проверок полноты и качества предоставления государственной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 в том числе порядок и формы контроля за полнотой и качеством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Контроль за полнотой и качеством предоставления муниципальной услуги включает в себя проведение плановых и внеплановых проверок.</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Основанием для проведения внеплановых проверок являются: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a5"/>
          <w:rFonts w:ascii="Tahoma" w:hAnsi="Tahoma" w:cs="Tahoma"/>
          <w:color w:val="000000"/>
          <w:sz w:val="11"/>
          <w:szCs w:val="11"/>
        </w:rPr>
        <w:t>Курской области </w:t>
      </w:r>
      <w:r>
        <w:rPr>
          <w:rFonts w:ascii="Tahoma" w:hAnsi="Tahoma" w:cs="Tahoma"/>
          <w:color w:val="000000"/>
          <w:sz w:val="11"/>
          <w:szCs w:val="11"/>
        </w:rPr>
        <w:t>и нормативных правовых актов органов местного самоуправления </w:t>
      </w:r>
      <w:r>
        <w:rPr>
          <w:rStyle w:val="a5"/>
          <w:rFonts w:ascii="Tahoma" w:hAnsi="Tahoma" w:cs="Tahoma"/>
          <w:color w:val="000000"/>
          <w:sz w:val="11"/>
          <w:szCs w:val="11"/>
        </w:rPr>
        <w:t>Советского района Курской области;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обращения граждан и юридических лиц на нарушения законодательства, в том числе на качество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a5"/>
          <w:rFonts w:ascii="Tahoma" w:hAnsi="Tahoma" w:cs="Tahoma"/>
          <w:color w:val="000000"/>
          <w:sz w:val="11"/>
          <w:szCs w:val="11"/>
        </w:rPr>
        <w:t>Курской области </w:t>
      </w:r>
      <w:r>
        <w:rPr>
          <w:rFonts w:ascii="Tahoma" w:hAnsi="Tahoma" w:cs="Tahoma"/>
          <w:color w:val="000000"/>
          <w:sz w:val="11"/>
          <w:szCs w:val="11"/>
        </w:rPr>
        <w:t>и нормативных правовых актов органов местного самоуправления Советского района Курской области осуществляется привлечение виновных лиц к ответственности в соответствии с законодательством Российской Федерации.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Граждане, их объединения и организации также имеют право: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направлять замечания и предложения по улучшению доступности и качества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вносить             предложения  о   мерах   по   устранению   нарушений   настоящего Административного регламента.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руководителю многофункционального центра – на решения и действия (бездействие) работника многофункционального центра;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учредителю многофункционального центра – на решение и действия (бездействие) многофункционального центра.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муниципальных услуг (функций)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Перечень нормативных правовых актов, регулирующих порядок досудебного (внесудебного) обжалования действий (бездействия) и (или)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решений, принятых (осуществленных) в ходе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Федеральным законом «Об организации предоставления государственных и муниципальных услуг»;</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w:t>
      </w:r>
      <w:r>
        <w:rPr>
          <w:rStyle w:val="a5"/>
          <w:rFonts w:ascii="Tahoma" w:hAnsi="Tahoma" w:cs="Tahoma"/>
          <w:color w:val="000000"/>
          <w:sz w:val="11"/>
          <w:szCs w:val="11"/>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Многофункциональный центр осуществляет: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процедуры и действия, предусмотренные Федеральным законом № 210-</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ФЗ.</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частью 1.1 статьи 16 Федерального закона № 210-ФЗ для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реализации своих функций многофункциональные центры вправе привлекать иные организации.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Информирование заявителей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Информирование заявителя многофункциональными центрами осуществляется следующими способами: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при обращении заявителя в многофункциональный центр лично, по телефону, посредством почтовых отправлений, либо по электронной почте.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изложить обращение в письменной форме (ответ направляется Заявителю в соответствии со способом, указанным в обращении);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назначить другое время для консультаций.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Выдача заявителю результата предоставления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полномочия   представителя   заявителя   (в   случае   обращения представителя заявителя);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определяет статус исполнения уведомления об окончании строительства 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ГИС;</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распечатывает результат предоставления муниципальной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в виде экземпляра электронного документа на бумажном носителе 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изображением Государственного герба Российской Федерации);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выдает документы заявителю, при необходимости запрашивает у заявителя подписи за каждый выданный документ;</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запрашивает согласие заявителя на участие в смс-опросе для оценки качества предоставленных услуг многофункциональным центром.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 к Административному регламенту по предоставлению государственной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w:t>
      </w:r>
      <w:r>
        <w:rPr>
          <w:rFonts w:ascii="Tahoma" w:hAnsi="Tahoma" w:cs="Tahoma"/>
          <w:color w:val="000000"/>
          <w:sz w:val="11"/>
          <w:szCs w:val="11"/>
          <w:u w:val="single"/>
        </w:rPr>
        <w:t>                                                                                                                                                                       </w:t>
      </w:r>
      <w:r>
        <w:rPr>
          <w:rFonts w:ascii="Tahoma" w:hAnsi="Tahoma" w:cs="Tahoma"/>
          <w:color w:val="000000"/>
          <w:sz w:val="11"/>
          <w:szCs w:val="11"/>
        </w:rPr>
        <w:t>(фамилия, имя, отчество (при наличии) застройщика, ОГРНИП (для физического лица, зарегистрированного в качестве индивидуального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предпринимателя) - для физического лица, полное наименование застройщика, ИНН*, ОГРН - для юридического лица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застройщика)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приеме документов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96"/>
        <w:gridCol w:w="3516"/>
        <w:gridCol w:w="3108"/>
      </w:tblGrid>
      <w:tr w:rsidR="001352F9" w:rsidTr="001352F9">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Административн ого регламента</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Административным 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приеме документов</w:t>
            </w:r>
          </w:p>
        </w:tc>
      </w:tr>
      <w:tr w:rsidR="001352F9" w:rsidTr="001352F9">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"а"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какое ведомство предоставляет услугу, информация о его местонахождении</w:t>
            </w:r>
          </w:p>
        </w:tc>
      </w:tr>
      <w:tr w:rsidR="001352F9" w:rsidTr="001352F9">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"б"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утративших силу</w:t>
            </w:r>
          </w:p>
        </w:tc>
      </w:tr>
      <w:tr w:rsidR="001352F9" w:rsidTr="001352F9">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"в"</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документы содержат</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96"/>
        <w:gridCol w:w="3516"/>
        <w:gridCol w:w="3108"/>
      </w:tblGrid>
      <w:tr w:rsidR="001352F9" w:rsidTr="001352F9">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Административн</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регламента</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Административным</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приеме документов</w:t>
            </w:r>
          </w:p>
        </w:tc>
      </w:tr>
      <w:tr w:rsidR="001352F9" w:rsidTr="001352F9">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подчистки и исправления текста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352F9" w:rsidTr="001352F9">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"г"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содержащих повреждения</w:t>
            </w:r>
          </w:p>
        </w:tc>
      </w:tr>
      <w:tr w:rsidR="001352F9" w:rsidTr="001352F9">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"д"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поданных с нарушением указанных требований, а также нарушенные требования</w:t>
            </w:r>
          </w:p>
        </w:tc>
      </w:tr>
      <w:tr w:rsidR="001352F9" w:rsidTr="001352F9">
        <w:trPr>
          <w:tblCellSpacing w:w="0" w:type="dxa"/>
        </w:trPr>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"е" пункта 2.13</w:t>
            </w:r>
          </w:p>
        </w:tc>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электронных документов, не соответствующих указанному критерию</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 </w:t>
      </w:r>
      <w:r>
        <w:rPr>
          <w:rFonts w:ascii="Tahoma" w:hAnsi="Tahoma" w:cs="Tahoma"/>
          <w:color w:val="000000"/>
          <w:sz w:val="11"/>
          <w:szCs w:val="11"/>
          <w:u w:val="single"/>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 (указывается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w:t>
      </w:r>
      <w:r>
        <w:rPr>
          <w:rFonts w:ascii="Tahoma" w:hAnsi="Tahoma" w:cs="Tahoma"/>
          <w:color w:val="000000"/>
          <w:sz w:val="11"/>
          <w:szCs w:val="11"/>
          <w:u w:val="single"/>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(прилагаются документы, представленные заявителем)</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Дата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ИНН в отношении иностранного юридического лица не указываются.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 к Административному регламенту по предоставлению государственной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 А Я В Л Е Н И 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градостроительной деятельности,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(далее - уведомление)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исправить допущенную опечатку/ ошибку в уведомлении.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Сведения о застройщике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4344"/>
        <w:gridCol w:w="2976"/>
      </w:tblGrid>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физическом лице, в случае если застройщиком является физическое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 (не указываются в случае, если застройщик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юридическом лице (в случае если застройщиком является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1.2.3.</w:t>
            </w:r>
          </w:p>
        </w:tc>
        <w:tc>
          <w:tcPr>
            <w:tcW w:w="43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Сведения о выданном уведомлении, содержащем опечатку/ошибку</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4212"/>
        <w:gridCol w:w="1428"/>
        <w:gridCol w:w="1680"/>
      </w:tblGrid>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42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выдавший уведомление</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документа</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документа</w:t>
            </w:r>
          </w:p>
        </w:tc>
      </w:tr>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2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Обоснование для внесения исправлений в уведомление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2136"/>
        <w:gridCol w:w="2136"/>
        <w:gridCol w:w="3108"/>
      </w:tblGrid>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Данные (сведения), указанные в уведомлении</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Данные (сведения), которые необходимо указать в уведомлении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Обоснование с указанием реквизита (-ов) документа (-ов), документации, на основании которых принималось решение о выдаче уведомления</w:t>
            </w:r>
          </w:p>
        </w:tc>
      </w:tr>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r>
        <w:rPr>
          <w:rFonts w:ascii="Tahoma" w:hAnsi="Tahoma" w:cs="Tahoma"/>
          <w:color w:val="000000"/>
          <w:sz w:val="11"/>
          <w:szCs w:val="11"/>
          <w:u w:val="single"/>
        </w:rPr>
        <w:t>                                                                                                                                     </w:t>
      </w:r>
      <w:r>
        <w:rPr>
          <w:rFonts w:ascii="Tahoma" w:hAnsi="Tahoma" w:cs="Tahoma"/>
          <w:color w:val="000000"/>
          <w:sz w:val="11"/>
          <w:szCs w:val="11"/>
        </w:rPr>
        <w:t>Номер телефона и адрес электронной почты для связи: </w:t>
      </w:r>
      <w:r>
        <w:rPr>
          <w:rFonts w:ascii="Tahoma" w:hAnsi="Tahoma" w:cs="Tahoma"/>
          <w:color w:val="000000"/>
          <w:sz w:val="11"/>
          <w:szCs w:val="11"/>
          <w:u w:val="single"/>
        </w:rPr>
        <w:t>                                                             </w:t>
      </w:r>
      <w:r>
        <w:rPr>
          <w:rFonts w:ascii="Tahoma" w:hAnsi="Tahoma" w:cs="Tahoma"/>
          <w:color w:val="000000"/>
          <w:sz w:val="11"/>
          <w:szCs w:val="11"/>
        </w:rPr>
        <w:t> Исправленное уведомление о соответствии/уведомление о несоответствии Результат рассмотрения настоящего заявления прошу: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500"/>
        <w:gridCol w:w="720"/>
      </w:tblGrid>
      <w:tr w:rsidR="001352F9" w:rsidTr="001352F9">
        <w:trPr>
          <w:tblCellSpacing w:w="0" w:type="dxa"/>
        </w:trPr>
        <w:tc>
          <w:tcPr>
            <w:tcW w:w="7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7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ahoma" w:hAnsi="Tahoma" w:cs="Tahoma"/>
                <w:color w:val="000000"/>
                <w:sz w:val="11"/>
                <w:szCs w:val="11"/>
                <w:u w:val="single"/>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7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на бумажном носителе на почтовый адрес: </w:t>
            </w:r>
            <w:r>
              <w:rPr>
                <w:rFonts w:ascii="Tahoma" w:hAnsi="Tahoma" w:cs="Tahoma"/>
                <w:color w:val="000000"/>
                <w:sz w:val="11"/>
                <w:szCs w:val="11"/>
                <w:u w:val="single"/>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822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один из перечисленных способов</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имя, отчество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наличии)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подчеркнуть.</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3 к Административному регламенту по предоставлению государственной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w:t>
      </w:r>
      <w:r>
        <w:rPr>
          <w:rFonts w:ascii="Tahoma" w:hAnsi="Tahoma" w:cs="Tahoma"/>
          <w:color w:val="000000"/>
          <w:sz w:val="11"/>
          <w:szCs w:val="11"/>
          <w:u w:val="single"/>
        </w:rPr>
        <w:t>                                                                                                                                                                       </w:t>
      </w:r>
      <w:r>
        <w:rPr>
          <w:rFonts w:ascii="Tahoma" w:hAnsi="Tahoma" w:cs="Tahoma"/>
          <w:color w:val="000000"/>
          <w:sz w:val="11"/>
          <w:szCs w:val="11"/>
        </w:rPr>
        <w:t>(фамилия, имя, отчество (при наличии) застройщика, ОГРНИП (для физического лица, зарегистрированного в качестве индивидуального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предпринимателя) - для физического лица, полное наименование застройщика, ИНН*, ОГРН - для юридического лица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застройщика)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во внесении исправлений 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(далее – уведомление)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об исправлении допущенных опечаток и ошибок 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уведомлении 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    принято решение об отказе во внесении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и номер регистрации)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исправлений в уведомление.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3636"/>
        <w:gridCol w:w="3108"/>
      </w:tblGrid>
      <w:tr w:rsidR="001352F9" w:rsidTr="001352F9">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пункта Администра- тивного регламента</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во внесении исправлений в уведомление в соответствии с Административным 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во внесении исправлений в уведомление</w:t>
            </w:r>
          </w:p>
        </w:tc>
      </w:tr>
      <w:tr w:rsidR="001352F9" w:rsidTr="001352F9">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"а" пункта 2.26</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несоответствие заявителя кругу лиц, указанных в пункте 2.2 Административного регламента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1352F9" w:rsidTr="001352F9">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"б" пункта 2.26</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факта допущения опечатки или ошибки в уведомлении</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Данный отказ может быть обжалован в досудебном порядке путем направления жалобы 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 а также в судебном порядке.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w:t>
      </w:r>
      <w:r>
        <w:rPr>
          <w:rFonts w:ascii="Tahoma" w:hAnsi="Tahoma" w:cs="Tahoma"/>
          <w:color w:val="000000"/>
          <w:sz w:val="11"/>
          <w:szCs w:val="11"/>
          <w:u w:val="single"/>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ИНН в отношении иностранного юридического лица не указываются.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подчеркнуть.</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4 к Административному регламенту по предоставлению государственной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 А Я В Л Е Н И 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выдаче дубликата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(далее - уведомление)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Сведения о застройщике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2"/>
        <w:gridCol w:w="4392"/>
        <w:gridCol w:w="2976"/>
      </w:tblGrid>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физическом лице, в случае если застройщиком является физическое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 (не указываются в случае, если застройщик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юридическом лице (в случае если застройщиком является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8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1.2.3.</w:t>
            </w:r>
          </w:p>
        </w:tc>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9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Сведения о выданном уведомлении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3984"/>
        <w:gridCol w:w="1668"/>
        <w:gridCol w:w="1668"/>
      </w:tblGrid>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выдавший уведомление</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документа</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документа</w:t>
            </w:r>
          </w:p>
        </w:tc>
      </w:tr>
      <w:tr w:rsidR="001352F9" w:rsidTr="001352F9">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9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выдать дубликат уведомления.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r>
        <w:rPr>
          <w:rFonts w:ascii="Tahoma" w:hAnsi="Tahoma" w:cs="Tahoma"/>
          <w:color w:val="000000"/>
          <w:sz w:val="11"/>
          <w:szCs w:val="11"/>
          <w:u w:val="single"/>
        </w:rPr>
        <w:t>                                                                                                                                    </w:t>
      </w:r>
      <w:r>
        <w:rPr>
          <w:rFonts w:ascii="Tahoma" w:hAnsi="Tahoma" w:cs="Tahoma"/>
          <w:color w:val="000000"/>
          <w:sz w:val="11"/>
          <w:szCs w:val="11"/>
        </w:rPr>
        <w:t>Номер телефона и адрес электронной почты для связи: </w:t>
      </w:r>
      <w:r>
        <w:rPr>
          <w:rFonts w:ascii="Tahoma" w:hAnsi="Tahoma" w:cs="Tahoma"/>
          <w:color w:val="000000"/>
          <w:sz w:val="11"/>
          <w:szCs w:val="11"/>
          <w:u w:val="single"/>
        </w:rPr>
        <w:t>                                                                         </w:t>
      </w:r>
      <w:r>
        <w:rPr>
          <w:rFonts w:ascii="Tahoma" w:hAnsi="Tahoma" w:cs="Tahoma"/>
          <w:color w:val="000000"/>
          <w:sz w:val="11"/>
          <w:szCs w:val="11"/>
        </w:rPr>
        <w:t> Результат рассмотрения настоящего заявления прошу:</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996"/>
        <w:gridCol w:w="1224"/>
      </w:tblGrid>
      <w:tr w:rsidR="001352F9" w:rsidTr="001352F9">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ahoma" w:hAnsi="Tahoma" w:cs="Tahoma"/>
                <w:color w:val="000000"/>
                <w:sz w:val="11"/>
                <w:szCs w:val="11"/>
                <w:u w:val="single"/>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на бумажном носителе на почтовый адрес:</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822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один из перечисленных способов</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имя, отчество (при наличии)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подчеркнуть.</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5 к Административному регламенту по предоставлению государственной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w:t>
      </w:r>
      <w:r>
        <w:rPr>
          <w:rFonts w:ascii="Tahoma" w:hAnsi="Tahoma" w:cs="Tahoma"/>
          <w:color w:val="000000"/>
          <w:sz w:val="11"/>
          <w:szCs w:val="11"/>
          <w:u w:val="single"/>
        </w:rPr>
        <w:t>                                                                                                                                                                       </w:t>
      </w:r>
      <w:r>
        <w:rPr>
          <w:rFonts w:ascii="Tahoma" w:hAnsi="Tahoma" w:cs="Tahoma"/>
          <w:color w:val="000000"/>
          <w:sz w:val="11"/>
          <w:szCs w:val="11"/>
        </w:rPr>
        <w:t>(фамилия, имя, отчество (при наличии) застройщика, ОГРНИП (для физического лица, зарегистрированного в качестве индивидуального</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предпринимателя) - для физического лица, полное наименование застройщика, ИНН*, ОГРН - для юридического лица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 застройщика)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выдаче дубликата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(далее – уведомление)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о       выдаче       дубликата       уведомления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принято       решение    об     отказе     в    выдаче     дубликата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и номер регистрации)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76"/>
        <w:gridCol w:w="3636"/>
        <w:gridCol w:w="3108"/>
      </w:tblGrid>
      <w:tr w:rsidR="001352F9" w:rsidTr="001352F9">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Административ ного регламента</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выдаче дубликата уведомления в соответствии с Административным регламентом</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выдаче дубликата уведомления</w:t>
            </w:r>
          </w:p>
        </w:tc>
      </w:tr>
      <w:tr w:rsidR="001352F9" w:rsidTr="001352F9">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 2.28</w:t>
            </w:r>
          </w:p>
        </w:tc>
        <w:tc>
          <w:tcPr>
            <w:tcW w:w="36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несоответствие заявителя кругу лиц, указанных в пункте 2.2 Административного регламента</w:t>
            </w:r>
          </w:p>
        </w:tc>
        <w:tc>
          <w:tcPr>
            <w:tcW w:w="31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 вправе повторно обратиться с заявлением о выдаче дубликата уведомления после устранения указанных нарушений.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Данный отказ может быть обжалован в досудебном порядке путем направления жалобы в</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 а также в судебном порядке.</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w:t>
      </w:r>
      <w:r>
        <w:rPr>
          <w:rFonts w:ascii="Tahoma" w:hAnsi="Tahoma" w:cs="Tahoma"/>
          <w:color w:val="000000"/>
          <w:sz w:val="11"/>
          <w:szCs w:val="11"/>
          <w:u w:val="single"/>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об ИНН в отношении иностранного юридического лица не указываются.</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подчеркнуть.</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6</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Административному регламенту по предоставлению 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Состав, последовательность и сроки выполнения административных процедур (действий) при предоставлении государственной</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32"/>
        <w:gridCol w:w="1911"/>
        <w:gridCol w:w="994"/>
        <w:gridCol w:w="1194"/>
        <w:gridCol w:w="1284"/>
        <w:gridCol w:w="1078"/>
        <w:gridCol w:w="1556"/>
      </w:tblGrid>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 ивных действий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 ного действия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 ого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352F9" w:rsidTr="001352F9">
        <w:trPr>
          <w:tblCellSpacing w:w="0" w:type="dxa"/>
        </w:trPr>
        <w:tc>
          <w:tcPr>
            <w:tcW w:w="12480"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Проверка документов и регистрация заявления</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Поступление</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проверка</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заявления и</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комплектности документов на</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органа,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орган / ГИС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заявления 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для</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наличие/отсутствие оснований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в ГИС</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отказа в приеме</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(присвоение номера 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предусмотренных</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датирование);</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 в</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пунктом 2.13 Административного</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регламента</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 рабочего дня</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назначение должностного лица,</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ответственного за</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об отказе в</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приеме документов, в случае</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и передача</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выявления оснований для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ему документов</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отказа в приеме документов</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52"/>
        <w:gridCol w:w="100"/>
        <w:gridCol w:w="1817"/>
        <w:gridCol w:w="973"/>
        <w:gridCol w:w="1171"/>
        <w:gridCol w:w="1259"/>
        <w:gridCol w:w="1244"/>
        <w:gridCol w:w="1533"/>
      </w:tblGrid>
      <w:tr w:rsidR="001352F9" w:rsidTr="001352F9">
        <w:trPr>
          <w:tblCellSpacing w:w="0" w:type="dxa"/>
        </w:trPr>
        <w:tc>
          <w:tcPr>
            <w:tcW w:w="182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 ивных действий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 ного действия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 ого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1352F9" w:rsidTr="001352F9">
        <w:trPr>
          <w:tblCellSpacing w:w="0" w:type="dxa"/>
        </w:trPr>
        <w:tc>
          <w:tcPr>
            <w:tcW w:w="182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352F9" w:rsidTr="001352F9">
        <w:trPr>
          <w:tblCellSpacing w:w="0" w:type="dxa"/>
        </w:trPr>
        <w:tc>
          <w:tcPr>
            <w:tcW w:w="1824"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 заявления, в</w:t>
            </w: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случае отсутствия оснований</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орган/ГИС</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r>
      <w:tr w:rsidR="001352F9" w:rsidTr="001352F9">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отказа в приеме</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r>
      <w:tr w:rsidR="001352F9" w:rsidTr="001352F9">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органа,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r>
      <w:tr w:rsidR="001352F9" w:rsidTr="001352F9">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r>
      <w:tr w:rsidR="001352F9" w:rsidTr="001352F9">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регистрацию</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r>
      <w:tr w:rsidR="001352F9" w:rsidTr="001352F9">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корреспонденц</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r>
      <w:tr w:rsidR="001352F9" w:rsidTr="001352F9">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r>
      <w:tr w:rsidR="001352F9" w:rsidTr="001352F9">
        <w:trPr>
          <w:tblCellSpacing w:w="0" w:type="dxa"/>
        </w:trPr>
        <w:tc>
          <w:tcPr>
            <w:tcW w:w="12480" w:type="dxa"/>
            <w:gridSpan w:val="8"/>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Получение сведений посредством СМЭВ</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пакет</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зарегистрированн</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межведомственных запросов в</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орган/ГИС/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межведомственного</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ых документов,</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органы и организации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заявления 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 / СМЭВ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необходимых</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запроса в органы</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поступивших</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органа,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(организации),</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должностному</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предоставляющие</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лицу,</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ответственному за</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услуги,</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предусмотренные</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находящихся в</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пунктом 2.9</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распоряжении</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Административного</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услуги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государственных</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регламента, в том</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органов</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числе с</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(организаций)</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использованием</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СМЭВ</w:t>
            </w:r>
          </w:p>
        </w:tc>
      </w:tr>
      <w:tr w:rsidR="001352F9" w:rsidTr="001352F9">
        <w:trPr>
          <w:tblCellSpacing w:w="0" w:type="dxa"/>
        </w:trPr>
        <w:tc>
          <w:tcPr>
            <w:tcW w:w="17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9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47"/>
        <w:gridCol w:w="100"/>
        <w:gridCol w:w="1886"/>
        <w:gridCol w:w="1003"/>
        <w:gridCol w:w="1194"/>
        <w:gridCol w:w="1284"/>
        <w:gridCol w:w="1079"/>
        <w:gridCol w:w="1556"/>
      </w:tblGrid>
      <w:tr w:rsidR="001352F9" w:rsidTr="001352F9">
        <w:trPr>
          <w:tblCellSpacing w:w="0" w:type="dxa"/>
        </w:trPr>
        <w:tc>
          <w:tcPr>
            <w:tcW w:w="182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 ивных действий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 ного действия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 ого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1352F9" w:rsidTr="001352F9">
        <w:trPr>
          <w:tblCellSpacing w:w="0" w:type="dxa"/>
        </w:trPr>
        <w:tc>
          <w:tcPr>
            <w:tcW w:w="182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352F9" w:rsidTr="001352F9">
        <w:trPr>
          <w:tblCellSpacing w:w="0" w:type="dxa"/>
        </w:trPr>
        <w:tc>
          <w:tcPr>
            <w:tcW w:w="17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ответов на</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рабочих</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межведомственные запросы,</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дня со дня</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орган) /ГИС/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полного</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направления</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 / СМЭВ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(сведений),</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комплекта документов</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межведомст</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органа,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необходимых для</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венного</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запроса 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или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организацию</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предоставля</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ющие</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услуги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 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ю, если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сроки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предусмотре</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ны</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законодател</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ьством</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Российской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 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субъекта</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Российской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2480" w:type="dxa"/>
            <w:gridSpan w:val="8"/>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Рассмотрение документов и сведений</w:t>
            </w:r>
          </w:p>
        </w:tc>
      </w:tr>
      <w:tr w:rsidR="001352F9" w:rsidTr="001352F9">
        <w:trPr>
          <w:tblCellSpacing w:w="0" w:type="dxa"/>
        </w:trPr>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c>
          <w:tcPr>
            <w:tcW w:w="19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352F9" w:rsidRDefault="001352F9">
            <w:pPr>
              <w:rPr>
                <w:rFonts w:ascii="Tahoma" w:hAnsi="Tahoma" w:cs="Tahoma"/>
                <w:color w:val="000000"/>
                <w:sz w:val="1"/>
                <w:szCs w:val="11"/>
              </w:rPr>
            </w:pP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32"/>
        <w:gridCol w:w="1831"/>
        <w:gridCol w:w="977"/>
        <w:gridCol w:w="1176"/>
        <w:gridCol w:w="1264"/>
        <w:gridCol w:w="1244"/>
        <w:gridCol w:w="1525"/>
      </w:tblGrid>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 ивных действий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 ного действия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 ого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пакет</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Проверка соответствия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результата</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зарегистрированны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и сведений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орган) / ГИС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отказа в</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 документов,</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требованиям нормативных</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поступивших</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правовых актов</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органа,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должностному</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лицу,</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услуги,</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ответственному за</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предусмотренны</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пунктом 2.20</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услуги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регламента</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4</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рабочих</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дней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32"/>
        <w:gridCol w:w="1885"/>
        <w:gridCol w:w="994"/>
        <w:gridCol w:w="1194"/>
        <w:gridCol w:w="1284"/>
        <w:gridCol w:w="1078"/>
        <w:gridCol w:w="1582"/>
      </w:tblGrid>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 ивных действий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 ного действия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 ого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352F9" w:rsidTr="001352F9">
        <w:trPr>
          <w:tblCellSpacing w:w="0" w:type="dxa"/>
        </w:trPr>
        <w:tc>
          <w:tcPr>
            <w:tcW w:w="12480"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Принятие решения</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результата</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w:t>
            </w: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органа,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услуги</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подписанный</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решения о</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усиленной</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квалифицированной</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подписью</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руководителем</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Уполномоченного</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услуги;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орган) / ГИС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 или иного</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Руководитель</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уполномоченного им</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лица</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органа)или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иное</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им лицо</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35"/>
        <w:gridCol w:w="1892"/>
        <w:gridCol w:w="996"/>
        <w:gridCol w:w="1170"/>
        <w:gridCol w:w="1287"/>
        <w:gridCol w:w="1089"/>
        <w:gridCol w:w="1580"/>
      </w:tblGrid>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 ивных действий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 ного действия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 ого действия/ используемая информационная система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352F9" w:rsidTr="001352F9">
        <w:trPr>
          <w:tblCellSpacing w:w="0" w:type="dxa"/>
        </w:trPr>
        <w:tc>
          <w:tcPr>
            <w:tcW w:w="1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об отказе в</w:t>
            </w: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 услуги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подписанный</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усиленной</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квалифицированной</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подписью</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руководителем</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Уполномоченного</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 или иного</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уполномоченного им</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лица</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40"/>
        <w:gridCol w:w="1899"/>
        <w:gridCol w:w="998"/>
        <w:gridCol w:w="1172"/>
        <w:gridCol w:w="1289"/>
        <w:gridCol w:w="1087"/>
        <w:gridCol w:w="1564"/>
      </w:tblGrid>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 ивных действий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 ного действия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 ого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решения об отказе в предоставлении муниципальной услуги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352F9" w:rsidTr="001352F9">
        <w:trPr>
          <w:tblCellSpacing w:w="0" w:type="dxa"/>
        </w:trPr>
        <w:tc>
          <w:tcPr>
            <w:tcW w:w="12480"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Выдача результата</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86"/>
        <w:gridCol w:w="1906"/>
        <w:gridCol w:w="964"/>
        <w:gridCol w:w="1161"/>
        <w:gridCol w:w="1247"/>
        <w:gridCol w:w="1228"/>
        <w:gridCol w:w="1557"/>
      </w:tblGrid>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 ивных действий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 ного действия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 ого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352F9" w:rsidTr="001352F9">
        <w:trPr>
          <w:tblCellSpacing w:w="0" w:type="dxa"/>
        </w:trPr>
        <w:tc>
          <w:tcPr>
            <w:tcW w:w="1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и регистрация результата муниципальной услуги, указанного в пункте 2.20 Административног о регламента, в форме электронного документа в ГИС</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 результата предоставления муниципальной услуги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после окончания процедуры принятия решения (в общий срок предоставле ния государстве нной (муниципал ьной) услуги не включается)</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 ого органа, ответственное за предоставлени е государственн о (муниципально й) услуги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 й орган) / ГИС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сведений о конечном результате предоставления муниципальной услуги</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сроки, установленн ые соглашение м о взаимодейст вии между Уполномоче нным органом и многофункц иональным центром</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 ого органа, ответственное за предоставление государственно (муниципально й) услуги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 й орган) / АИС МФЦ</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Указание заявителем в Запросе способа выдачи результата государственной (муниципальной</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услуги в многофункциона льном центре, а также подача Запроса через многофункциона льный центр</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сведений в</w:t>
            </w:r>
          </w:p>
        </w:tc>
      </w:tr>
    </w:tbl>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52F9" w:rsidRDefault="001352F9" w:rsidP="001352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39"/>
        <w:gridCol w:w="1898"/>
        <w:gridCol w:w="998"/>
        <w:gridCol w:w="1175"/>
        <w:gridCol w:w="1289"/>
        <w:gridCol w:w="1087"/>
        <w:gridCol w:w="1563"/>
      </w:tblGrid>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 ивных действий</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ответственное за выполнение административ ного действия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 ого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1352F9" w:rsidTr="001352F9">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352F9" w:rsidTr="001352F9">
        <w:trPr>
          <w:tblCellSpacing w:w="0" w:type="dxa"/>
        </w:trPr>
        <w:tc>
          <w:tcPr>
            <w:tcW w:w="1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ГИС о выдаче результата муниципальной услуги</w:t>
            </w:r>
          </w:p>
        </w:tc>
      </w:tr>
      <w:tr w:rsidR="001352F9" w:rsidTr="001352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1352F9" w:rsidRDefault="001352F9">
            <w:pPr>
              <w:rPr>
                <w:rFonts w:ascii="Tahoma" w:hAnsi="Tahoma" w:cs="Tahoma"/>
                <w:color w:val="000000"/>
                <w:sz w:val="11"/>
                <w:szCs w:val="11"/>
              </w:rPr>
            </w:pP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заявителю результата предоставления муниципальной услуги в личный кабинет на Едином портале</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 регистрации результата предоставле ния государстве нной (муниципал ьной) услуги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 ого органа, ответственное за предоставлени е государственн о (муниципально й) услуги</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ГИС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352F9" w:rsidRDefault="001352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муниципальной услуги, направленный заявителю в личный кабинет      на                   Едином портале</w:t>
            </w:r>
          </w:p>
        </w:tc>
      </w:tr>
    </w:tbl>
    <w:p w:rsidR="00D847F3" w:rsidRPr="001352F9" w:rsidRDefault="00D847F3" w:rsidP="001352F9"/>
    <w:sectPr w:rsidR="00D847F3" w:rsidRPr="001352F9"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44157"/>
    <w:multiLevelType w:val="multilevel"/>
    <w:tmpl w:val="ABC8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21BCD"/>
    <w:multiLevelType w:val="multilevel"/>
    <w:tmpl w:val="8C9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685567"/>
    <w:multiLevelType w:val="multilevel"/>
    <w:tmpl w:val="13A2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EF17BC"/>
    <w:multiLevelType w:val="multilevel"/>
    <w:tmpl w:val="850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CB27FE"/>
    <w:multiLevelType w:val="multilevel"/>
    <w:tmpl w:val="FDC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18"/>
  </w:num>
  <w:num w:numId="4">
    <w:abstractNumId w:val="24"/>
  </w:num>
  <w:num w:numId="5">
    <w:abstractNumId w:val="2"/>
  </w:num>
  <w:num w:numId="6">
    <w:abstractNumId w:val="14"/>
  </w:num>
  <w:num w:numId="7">
    <w:abstractNumId w:val="15"/>
  </w:num>
  <w:num w:numId="8">
    <w:abstractNumId w:val="3"/>
  </w:num>
  <w:num w:numId="9">
    <w:abstractNumId w:val="19"/>
  </w:num>
  <w:num w:numId="10">
    <w:abstractNumId w:val="12"/>
  </w:num>
  <w:num w:numId="11">
    <w:abstractNumId w:val="10"/>
  </w:num>
  <w:num w:numId="12">
    <w:abstractNumId w:val="7"/>
  </w:num>
  <w:num w:numId="13">
    <w:abstractNumId w:val="16"/>
  </w:num>
  <w:num w:numId="14">
    <w:abstractNumId w:val="13"/>
  </w:num>
  <w:num w:numId="15">
    <w:abstractNumId w:val="0"/>
  </w:num>
  <w:num w:numId="16">
    <w:abstractNumId w:val="25"/>
  </w:num>
  <w:num w:numId="17">
    <w:abstractNumId w:val="9"/>
  </w:num>
  <w:num w:numId="18">
    <w:abstractNumId w:val="23"/>
  </w:num>
  <w:num w:numId="19">
    <w:abstractNumId w:val="21"/>
  </w:num>
  <w:num w:numId="20">
    <w:abstractNumId w:val="1"/>
  </w:num>
  <w:num w:numId="21">
    <w:abstractNumId w:val="5"/>
  </w:num>
  <w:num w:numId="22">
    <w:abstractNumId w:val="22"/>
  </w:num>
  <w:num w:numId="23">
    <w:abstractNumId w:val="6"/>
  </w:num>
  <w:num w:numId="24">
    <w:abstractNumId w:val="17"/>
  </w:num>
  <w:num w:numId="25">
    <w:abstractNumId w:val="4"/>
  </w:num>
  <w:num w:numId="26">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038D"/>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352F9"/>
    <w:rsid w:val="0015015C"/>
    <w:rsid w:val="00167845"/>
    <w:rsid w:val="001737E2"/>
    <w:rsid w:val="001814B0"/>
    <w:rsid w:val="00182B22"/>
    <w:rsid w:val="00185859"/>
    <w:rsid w:val="001A217D"/>
    <w:rsid w:val="001A2D11"/>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30BC"/>
    <w:rsid w:val="00367CE9"/>
    <w:rsid w:val="00391402"/>
    <w:rsid w:val="003932CC"/>
    <w:rsid w:val="003946E0"/>
    <w:rsid w:val="003A1AF5"/>
    <w:rsid w:val="003A2C0A"/>
    <w:rsid w:val="003B0997"/>
    <w:rsid w:val="003B18F3"/>
    <w:rsid w:val="003B26F8"/>
    <w:rsid w:val="003C0004"/>
    <w:rsid w:val="003C4887"/>
    <w:rsid w:val="003C7983"/>
    <w:rsid w:val="003D22ED"/>
    <w:rsid w:val="003D34DB"/>
    <w:rsid w:val="003E099F"/>
    <w:rsid w:val="003E2DE3"/>
    <w:rsid w:val="003F025A"/>
    <w:rsid w:val="003F6FCB"/>
    <w:rsid w:val="003F74E8"/>
    <w:rsid w:val="004010B5"/>
    <w:rsid w:val="00412D32"/>
    <w:rsid w:val="00415E5F"/>
    <w:rsid w:val="00422242"/>
    <w:rsid w:val="00423EF0"/>
    <w:rsid w:val="004335E7"/>
    <w:rsid w:val="004337DB"/>
    <w:rsid w:val="0043534B"/>
    <w:rsid w:val="0043747D"/>
    <w:rsid w:val="00441B33"/>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E7626"/>
    <w:rsid w:val="004F0E10"/>
    <w:rsid w:val="004F3F2F"/>
    <w:rsid w:val="004F4258"/>
    <w:rsid w:val="00510FFE"/>
    <w:rsid w:val="005136DE"/>
    <w:rsid w:val="00521E13"/>
    <w:rsid w:val="00522152"/>
    <w:rsid w:val="00522860"/>
    <w:rsid w:val="00523E6F"/>
    <w:rsid w:val="00525105"/>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1F7B"/>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3A14"/>
    <w:rsid w:val="00764714"/>
    <w:rsid w:val="00766BB3"/>
    <w:rsid w:val="0077172C"/>
    <w:rsid w:val="00772559"/>
    <w:rsid w:val="00776D9A"/>
    <w:rsid w:val="00782393"/>
    <w:rsid w:val="00795CFF"/>
    <w:rsid w:val="00796974"/>
    <w:rsid w:val="007A0860"/>
    <w:rsid w:val="007A3224"/>
    <w:rsid w:val="007A5B92"/>
    <w:rsid w:val="007A7807"/>
    <w:rsid w:val="007B400E"/>
    <w:rsid w:val="007B6E9F"/>
    <w:rsid w:val="007C4BA6"/>
    <w:rsid w:val="007D46DD"/>
    <w:rsid w:val="007E00AE"/>
    <w:rsid w:val="007E1B29"/>
    <w:rsid w:val="007E29B3"/>
    <w:rsid w:val="007E7E97"/>
    <w:rsid w:val="007F0538"/>
    <w:rsid w:val="007F0B58"/>
    <w:rsid w:val="007F263C"/>
    <w:rsid w:val="008011A9"/>
    <w:rsid w:val="00801D8D"/>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E6DBE"/>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82B"/>
    <w:rsid w:val="009B4A8E"/>
    <w:rsid w:val="009B7992"/>
    <w:rsid w:val="009B7D87"/>
    <w:rsid w:val="009C4AB3"/>
    <w:rsid w:val="009D1C0E"/>
    <w:rsid w:val="009D49AD"/>
    <w:rsid w:val="009E032C"/>
    <w:rsid w:val="009F3C35"/>
    <w:rsid w:val="009F4C9A"/>
    <w:rsid w:val="00A00732"/>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1FDD"/>
    <w:rsid w:val="00A52FB3"/>
    <w:rsid w:val="00A534A4"/>
    <w:rsid w:val="00A5700A"/>
    <w:rsid w:val="00A60107"/>
    <w:rsid w:val="00A64B7A"/>
    <w:rsid w:val="00A74B3B"/>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056A2"/>
    <w:rsid w:val="00B10458"/>
    <w:rsid w:val="00B12661"/>
    <w:rsid w:val="00B14F69"/>
    <w:rsid w:val="00B16346"/>
    <w:rsid w:val="00B23EFA"/>
    <w:rsid w:val="00B2401D"/>
    <w:rsid w:val="00B30588"/>
    <w:rsid w:val="00B320C3"/>
    <w:rsid w:val="00B34404"/>
    <w:rsid w:val="00B36056"/>
    <w:rsid w:val="00B41713"/>
    <w:rsid w:val="00B43C0B"/>
    <w:rsid w:val="00B43FDD"/>
    <w:rsid w:val="00B507EA"/>
    <w:rsid w:val="00B5107D"/>
    <w:rsid w:val="00B56650"/>
    <w:rsid w:val="00B56CB5"/>
    <w:rsid w:val="00B65DE1"/>
    <w:rsid w:val="00B66E68"/>
    <w:rsid w:val="00B672CE"/>
    <w:rsid w:val="00B7168B"/>
    <w:rsid w:val="00B8399F"/>
    <w:rsid w:val="00B85CF0"/>
    <w:rsid w:val="00B86970"/>
    <w:rsid w:val="00B9785C"/>
    <w:rsid w:val="00BA3F31"/>
    <w:rsid w:val="00BB51D0"/>
    <w:rsid w:val="00BB72ED"/>
    <w:rsid w:val="00BC555A"/>
    <w:rsid w:val="00BD1FA4"/>
    <w:rsid w:val="00BD4B58"/>
    <w:rsid w:val="00BD6446"/>
    <w:rsid w:val="00BD7FF1"/>
    <w:rsid w:val="00BF172B"/>
    <w:rsid w:val="00BF7516"/>
    <w:rsid w:val="00C01AE4"/>
    <w:rsid w:val="00C0499C"/>
    <w:rsid w:val="00C04D92"/>
    <w:rsid w:val="00C04FBB"/>
    <w:rsid w:val="00C07B88"/>
    <w:rsid w:val="00C12EE2"/>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2DE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4430"/>
    <w:rsid w:val="00EC73F7"/>
    <w:rsid w:val="00EC7DF8"/>
    <w:rsid w:val="00ED771B"/>
    <w:rsid w:val="00ED799E"/>
    <w:rsid w:val="00EE1A23"/>
    <w:rsid w:val="00EE5600"/>
    <w:rsid w:val="00EE7C81"/>
    <w:rsid w:val="00EF192C"/>
    <w:rsid w:val="00EF1C96"/>
    <w:rsid w:val="00EF2C08"/>
    <w:rsid w:val="00F01347"/>
    <w:rsid w:val="00F042AA"/>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5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40711679">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97062821">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299655908">
      <w:bodyDiv w:val="1"/>
      <w:marLeft w:val="0"/>
      <w:marRight w:val="0"/>
      <w:marTop w:val="0"/>
      <w:marBottom w:val="0"/>
      <w:divBdr>
        <w:top w:val="none" w:sz="0" w:space="0" w:color="auto"/>
        <w:left w:val="none" w:sz="0" w:space="0" w:color="auto"/>
        <w:bottom w:val="none" w:sz="0" w:space="0" w:color="auto"/>
        <w:right w:val="none" w:sz="0" w:space="0" w:color="auto"/>
      </w:divBdr>
    </w:div>
    <w:div w:id="313879048">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2068315">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5457397">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33448420">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1526592">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4091121">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0973134">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48593716">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058529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49020178">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0247526">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1963716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14854</Words>
  <Characters>84673</Characters>
  <Application>Microsoft Office Word</Application>
  <DocSecurity>0</DocSecurity>
  <Lines>705</Lines>
  <Paragraphs>198</Paragraphs>
  <ScaleCrop>false</ScaleCrop>
  <Company/>
  <LinksUpToDate>false</LinksUpToDate>
  <CharactersWithSpaces>99329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615</cp:revision>
  <dcterms:created xsi:type="dcterms:W3CDTF">2023-09-07T13:12:00Z</dcterms:created>
  <dcterms:modified xsi:type="dcterms:W3CDTF">2023-09-09T18:02:00Z</dcterms:modified>
</cp:coreProperties>
</file>