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подпрограммы 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 Курской области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Курской области, структурные подразделения Администрации Советского района Курской области, МКУ</w:t>
            </w:r>
            <w:proofErr w:type="gramStart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возникновения пожаров и гибели на них людей</w:t>
            </w:r>
          </w:p>
        </w:tc>
      </w:tr>
      <w:tr w:rsidR="00311987" w:rsidRPr="00DC6C94" w:rsidTr="007516A6">
        <w:trPr>
          <w:trHeight w:val="564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7516A6" w:rsidRDefault="007516A6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-три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г;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751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этап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–2026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-2030 г.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62405A" w:rsidRPr="00DC6C94" w:rsidRDefault="0062405A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C543EE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Основное мероприятие 3</w:t>
      </w:r>
      <w:r w:rsidR="00311987" w:rsidRPr="00DC6C94">
        <w:rPr>
          <w:rFonts w:ascii="Times New Roman" w:hAnsi="Times New Roman"/>
          <w:sz w:val="20"/>
          <w:szCs w:val="20"/>
        </w:rPr>
        <w:t>.1 «Повышение безопасности критически важных и потенциально опасных объектов»: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 создание и оснащение профессиональных и нештатных аварийно-спасательных формирований оборудованием и имуществом;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приобретение и освежение средств индивидуальной защиты;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содержание, ремонт и оснащение защитных сооружений;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страхованию рисков, финансовых резервов для ликвидации ЧС;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совершенствованию системы технической, физической защищенности предприятий;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перевод предприятий на безопасные технологии;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заключение договоров на обслуживание с </w:t>
      </w:r>
      <w:proofErr w:type="gramStart"/>
      <w:r w:rsidRPr="00DC6C94">
        <w:rPr>
          <w:rFonts w:ascii="Times New Roman" w:hAnsi="Times New Roman"/>
          <w:sz w:val="20"/>
          <w:szCs w:val="20"/>
        </w:rPr>
        <w:t>профессиональными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 АСС, АСФ;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иные мероприятия на безопасные технологии. 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.2. «Совершенствование мероприятий по предупреждению и ликвидации чрезвычайных ситуаций»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(пополнение) резерва материальных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резерва финансовых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подготовка руководства, работников, уполномоченных на решение задач в области предупреждения и ликвидации ЧС, и специалистов </w:t>
      </w:r>
      <w:r w:rsidR="004566EF" w:rsidRPr="00DC6C94">
        <w:rPr>
          <w:sz w:val="20"/>
        </w:rPr>
        <w:t>Н</w:t>
      </w:r>
      <w:r w:rsidRPr="00DC6C94">
        <w:rPr>
          <w:sz w:val="20"/>
        </w:rPr>
        <w:t>АСФ;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определение, подготовка, и укомплектование пунктов временного размещения населения в случае возникновения ЧС природного, техногенного или военного характера;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первоочередного жизнеобеспечения эвакуированного населения (питание, оказание медицинской помощи, обеспечение предметами первой необходимости);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укомплектование документацией, оборудованием приемных эвакуационных пунктов;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обучение неработающего населения  вопросам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и оснащение оборудованием и документацией учебно-консультационных пунктов по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тренировок по эвакуации населения из населенных пунктов, подверженных лесным пожарам;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пожарно-тактических занятий в учреждениях образования, здравоохранения, культуры с привлечением служб жизнеобеспечения;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и распространение плакатов, аншлагов,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листовок, плакатов, баннеров,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организация в СМИ постоянного информирования населения по профилактике ЧС природного и техногенного характера. 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.3 «Повышение безопасности гидротехнических сооружений и речной системы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повышение эффективности системы безопасности людей на водных объектах, включая обеспечение средств индивидуальной защиты населения;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приобретение специального оборудования и техники </w:t>
      </w:r>
      <w:proofErr w:type="gramStart"/>
      <w:r w:rsidRPr="00DC6C94">
        <w:rPr>
          <w:sz w:val="20"/>
        </w:rPr>
        <w:t>для</w:t>
      </w:r>
      <w:proofErr w:type="gramEnd"/>
      <w:r w:rsidRPr="00DC6C94">
        <w:rPr>
          <w:sz w:val="20"/>
        </w:rPr>
        <w:t xml:space="preserve"> </w:t>
      </w:r>
      <w:proofErr w:type="gramStart"/>
      <w:r w:rsidRPr="00DC6C94">
        <w:rPr>
          <w:sz w:val="20"/>
        </w:rPr>
        <w:t>АСС</w:t>
      </w:r>
      <w:proofErr w:type="gramEnd"/>
      <w:r w:rsidRPr="00DC6C94">
        <w:rPr>
          <w:sz w:val="20"/>
        </w:rPr>
        <w:t xml:space="preserve"> Советского района.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lastRenderedPageBreak/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.4 «Проведение предупредительных мероприятий на водных объектах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техническое оборудование пляжей и мест массового отдыха населения на водных объектах;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видеороликов, листовок, баннеров. Аншлагов по вопросам предупреждения ЧС и пропаганде безопасности людей на водных объектах Советского района Курской области;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проведение профилактических работ.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</w:t>
      </w:r>
      <w:r w:rsidR="006712CB" w:rsidRPr="00DC6C94">
        <w:rPr>
          <w:sz w:val="20"/>
        </w:rPr>
        <w:t xml:space="preserve">            </w:t>
      </w: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.5 «Совершенствование мероприятий по обеспечению деятельности добровольных пожарных и общественных объединений пожарной охраны.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 - создание условий для развития и обеспечения деятельности пожарных и общественных объединений;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- приобретение пожарно-технического вооружения;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пожарно-технического оборудования;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средств оперативной связи, снаряжения: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</w:t>
      </w:r>
      <w:proofErr w:type="gramStart"/>
      <w:r w:rsidRPr="00DC6C94">
        <w:rPr>
          <w:rFonts w:ascii="Times New Roman" w:hAnsi="Times New Roman"/>
          <w:sz w:val="20"/>
          <w:szCs w:val="20"/>
        </w:rPr>
        <w:t>финансирования деятельности Администрации Советского района Курской области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</w:t>
      </w:r>
      <w:bookmarkStart w:id="0" w:name="_GoBack"/>
      <w:bookmarkEnd w:id="0"/>
      <w:r w:rsidRPr="00DC6C94">
        <w:rPr>
          <w:rFonts w:ascii="Times New Roman" w:hAnsi="Times New Roman"/>
          <w:b/>
          <w:sz w:val="20"/>
          <w:szCs w:val="20"/>
        </w:rPr>
        <w:t>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0091"/>
    <w:rsid w:val="00060357"/>
    <w:rsid w:val="0006260C"/>
    <w:rsid w:val="00092E97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D7CFE"/>
    <w:rsid w:val="002F3122"/>
    <w:rsid w:val="00306C77"/>
    <w:rsid w:val="00311987"/>
    <w:rsid w:val="003425BF"/>
    <w:rsid w:val="0035689A"/>
    <w:rsid w:val="0036391F"/>
    <w:rsid w:val="003C3978"/>
    <w:rsid w:val="004566EF"/>
    <w:rsid w:val="004C74E4"/>
    <w:rsid w:val="00570C58"/>
    <w:rsid w:val="00581F65"/>
    <w:rsid w:val="005E5A3E"/>
    <w:rsid w:val="005F2F99"/>
    <w:rsid w:val="0060185D"/>
    <w:rsid w:val="0062405A"/>
    <w:rsid w:val="006712CB"/>
    <w:rsid w:val="006976CA"/>
    <w:rsid w:val="00734628"/>
    <w:rsid w:val="007516A6"/>
    <w:rsid w:val="00790AAC"/>
    <w:rsid w:val="007A2741"/>
    <w:rsid w:val="007D3892"/>
    <w:rsid w:val="00830447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B0766A"/>
    <w:rsid w:val="00B32AFA"/>
    <w:rsid w:val="00B71642"/>
    <w:rsid w:val="00B83A33"/>
    <w:rsid w:val="00BC0C19"/>
    <w:rsid w:val="00BE108F"/>
    <w:rsid w:val="00BE73B9"/>
    <w:rsid w:val="00C543EE"/>
    <w:rsid w:val="00CF229C"/>
    <w:rsid w:val="00D07416"/>
    <w:rsid w:val="00D60382"/>
    <w:rsid w:val="00D96EDF"/>
    <w:rsid w:val="00DC6C94"/>
    <w:rsid w:val="00DF6BA0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User</cp:lastModifiedBy>
  <cp:revision>8</cp:revision>
  <cp:lastPrinted>2023-01-19T06:14:00Z</cp:lastPrinted>
  <dcterms:created xsi:type="dcterms:W3CDTF">2023-01-19T06:12:00Z</dcterms:created>
  <dcterms:modified xsi:type="dcterms:W3CDTF">2023-11-10T14:11:00Z</dcterms:modified>
</cp:coreProperties>
</file>