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440" w:rsidRDefault="004F6440" w:rsidP="00097E30">
      <w:pPr>
        <w:ind w:firstLine="0"/>
      </w:pPr>
    </w:p>
    <w:p w:rsidR="008D0973" w:rsidRPr="004F6440" w:rsidRDefault="008D0973" w:rsidP="00097E30">
      <w:pPr>
        <w:ind w:firstLine="0"/>
      </w:pPr>
    </w:p>
    <w:p w:rsidR="004F6440" w:rsidRPr="00CA3846" w:rsidRDefault="004F6440" w:rsidP="004F6440">
      <w:pPr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CA3846">
        <w:rPr>
          <w:rFonts w:ascii="Times New Roman" w:hAnsi="Times New Roman" w:cs="Times New Roman"/>
          <w:b/>
          <w:sz w:val="20"/>
          <w:szCs w:val="20"/>
        </w:rPr>
        <w:t>ПОДПРОГРАММА 3</w:t>
      </w:r>
    </w:p>
    <w:p w:rsidR="004F6440" w:rsidRPr="00CA3846" w:rsidRDefault="004F6440" w:rsidP="004F6440">
      <w:pPr>
        <w:pStyle w:val="10"/>
        <w:keepNext w:val="0"/>
        <w:keepLines w:val="0"/>
        <w:spacing w:before="0"/>
        <w:rPr>
          <w:rFonts w:ascii="Times New Roman" w:eastAsia="Times New Roman" w:hAnsi="Times New Roman" w:cs="Times New Roman"/>
          <w:sz w:val="20"/>
          <w:szCs w:val="20"/>
        </w:rPr>
      </w:pPr>
      <w:r w:rsidRPr="00CA3846">
        <w:rPr>
          <w:rFonts w:ascii="Times New Roman" w:eastAsia="Times New Roman" w:hAnsi="Times New Roman" w:cs="Times New Roman"/>
          <w:sz w:val="20"/>
          <w:szCs w:val="20"/>
        </w:rPr>
        <w:t>«Построение и развитие аппаратно-программного комплекса «Безопасный город» на территории Сов</w:t>
      </w:r>
      <w:r w:rsidR="00AE048D">
        <w:rPr>
          <w:rFonts w:ascii="Times New Roman" w:eastAsia="Times New Roman" w:hAnsi="Times New Roman" w:cs="Times New Roman"/>
          <w:sz w:val="20"/>
          <w:szCs w:val="20"/>
        </w:rPr>
        <w:t>етского района Курской области»</w:t>
      </w:r>
    </w:p>
    <w:p w:rsidR="004F6440" w:rsidRPr="00CA3846" w:rsidRDefault="00B352E9" w:rsidP="004F6440">
      <w:pPr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CA3846">
        <w:rPr>
          <w:rFonts w:ascii="Times New Roman" w:hAnsi="Times New Roman" w:cs="Times New Roman"/>
          <w:b/>
          <w:sz w:val="20"/>
          <w:szCs w:val="20"/>
        </w:rPr>
        <w:t>ПАСПОРТ</w:t>
      </w:r>
    </w:p>
    <w:p w:rsidR="00B352E9" w:rsidRPr="00CA3846" w:rsidRDefault="00B352E9" w:rsidP="004F6440">
      <w:pPr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CA3846">
        <w:rPr>
          <w:rFonts w:ascii="Times New Roman" w:hAnsi="Times New Roman" w:cs="Times New Roman"/>
          <w:b/>
          <w:sz w:val="20"/>
          <w:szCs w:val="20"/>
        </w:rPr>
        <w:t>подпрограммы 3</w:t>
      </w:r>
    </w:p>
    <w:p w:rsidR="004F6440" w:rsidRPr="00CA3846" w:rsidRDefault="004F6440" w:rsidP="004F6440">
      <w:pPr>
        <w:pStyle w:val="10"/>
        <w:keepNext w:val="0"/>
        <w:keepLines w:val="0"/>
        <w:spacing w:before="0"/>
        <w:rPr>
          <w:rFonts w:ascii="Times New Roman" w:eastAsia="Times New Roman" w:hAnsi="Times New Roman" w:cs="Times New Roman"/>
          <w:sz w:val="20"/>
          <w:szCs w:val="20"/>
        </w:rPr>
      </w:pPr>
      <w:r w:rsidRPr="00CA3846">
        <w:rPr>
          <w:rFonts w:ascii="Times New Roman" w:eastAsia="Times New Roman" w:hAnsi="Times New Roman" w:cs="Times New Roman"/>
          <w:sz w:val="20"/>
          <w:szCs w:val="20"/>
        </w:rPr>
        <w:t>«Построение и развитие аппаратно-программного комплекса «Безопасный город»</w:t>
      </w:r>
      <w:r w:rsidR="00487FF9" w:rsidRPr="00CA384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A3846">
        <w:rPr>
          <w:rFonts w:ascii="Times New Roman" w:eastAsia="Times New Roman" w:hAnsi="Times New Roman" w:cs="Times New Roman"/>
          <w:sz w:val="20"/>
          <w:szCs w:val="20"/>
        </w:rPr>
        <w:t>на территории Советского района Курской области»</w:t>
      </w:r>
    </w:p>
    <w:p w:rsidR="004F6440" w:rsidRPr="00CA3846" w:rsidRDefault="004F6440" w:rsidP="004F6440">
      <w:pPr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3056"/>
        <w:gridCol w:w="7082"/>
      </w:tblGrid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ED3" w:rsidRPr="00CA3846" w:rsidRDefault="007C1DAF" w:rsidP="007C1DAF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МКУ «ЕДДС Советского района Курской области»</w:t>
            </w:r>
          </w:p>
          <w:p w:rsidR="007C1DAF" w:rsidRPr="00CA3846" w:rsidRDefault="007C1DAF" w:rsidP="007C1DAF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Советского района </w:t>
            </w:r>
            <w:r w:rsidR="00DA794E" w:rsidRPr="00CA3846">
              <w:rPr>
                <w:rFonts w:ascii="Times New Roman" w:hAnsi="Times New Roman" w:cs="Times New Roman"/>
                <w:sz w:val="20"/>
                <w:szCs w:val="20"/>
              </w:rPr>
              <w:t>Курской области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Участники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6292" w:rsidRPr="00CA3846" w:rsidRDefault="00D75729" w:rsidP="003C52EC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Отдел ГО и ЧС Администрации района; </w:t>
            </w:r>
          </w:p>
          <w:p w:rsidR="009D42FA" w:rsidRPr="00CA3846" w:rsidRDefault="00B249E2" w:rsidP="003C52EC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МКУ</w:t>
            </w:r>
            <w:r w:rsidRPr="00CA384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«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ЕДДС </w:t>
            </w:r>
            <w:r w:rsidR="003C52EC" w:rsidRPr="00CA3846">
              <w:rPr>
                <w:rFonts w:ascii="Times New Roman" w:hAnsi="Times New Roman" w:cs="Times New Roman"/>
                <w:sz w:val="20"/>
                <w:szCs w:val="20"/>
              </w:rPr>
              <w:t>Советского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области»;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Программно-целевые инструменты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ED3" w:rsidRPr="00CA3846" w:rsidRDefault="009D42FA" w:rsidP="00484E47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E0ED3" w:rsidRPr="00CA3846">
              <w:rPr>
                <w:rFonts w:ascii="Times New Roman" w:hAnsi="Times New Roman" w:cs="Times New Roman"/>
                <w:sz w:val="20"/>
                <w:szCs w:val="20"/>
              </w:rPr>
              <w:t>тсутствуют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9D42FA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Цели</w:t>
            </w:r>
            <w:r w:rsidR="001E0ED3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2FA" w:rsidRPr="00CA3846" w:rsidRDefault="00484E47" w:rsidP="00484E4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D42FA" w:rsidRPr="00CA3846">
              <w:rPr>
                <w:rFonts w:ascii="Times New Roman" w:hAnsi="Times New Roman" w:cs="Times New Roman"/>
                <w:sz w:val="20"/>
                <w:szCs w:val="20"/>
              </w:rPr>
              <w:t>формирование единой коммуникационной платформы для органов местного самоуправления с целью устранения рисков обеспечения общественной безопасности, правопорядка и безопасности среды обитания на базе межведомственного взаимодействия;</w:t>
            </w:r>
          </w:p>
          <w:p w:rsidR="009D42FA" w:rsidRPr="00CA3846" w:rsidRDefault="00484E47" w:rsidP="00484E4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D42FA" w:rsidRPr="00CA3846">
              <w:rPr>
                <w:rFonts w:ascii="Times New Roman" w:hAnsi="Times New Roman" w:cs="Times New Roman"/>
                <w:sz w:val="20"/>
                <w:szCs w:val="20"/>
              </w:rPr>
              <w:t>обеспечение информационного обмена на муниципальном уровнях через единое информационное пространство с учетом разграничения прав доступа к информации разного характера;</w:t>
            </w:r>
          </w:p>
          <w:p w:rsidR="009D42FA" w:rsidRPr="00CA3846" w:rsidRDefault="00484E47" w:rsidP="00EC572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D42FA" w:rsidRPr="00CA3846">
              <w:rPr>
                <w:rFonts w:ascii="Times New Roman" w:hAnsi="Times New Roman" w:cs="Times New Roman"/>
                <w:sz w:val="20"/>
                <w:szCs w:val="20"/>
              </w:rPr>
              <w:t>создание дополнительных инструментов на базе муниципальных образований для оптимизации работы существующей системы мониторинга состояния общественной безопасности</w:t>
            </w:r>
            <w:r w:rsidR="00EC5726"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Задачи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28E1" w:rsidRPr="00CA3846" w:rsidRDefault="009D42FA" w:rsidP="00484E47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E0ED3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и развитие АПК «Безопасный город» в </w:t>
            </w:r>
            <w:r w:rsidR="00BD6C3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Советском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районе </w:t>
            </w:r>
            <w:r w:rsidR="00011E6D" w:rsidRPr="00CA3846">
              <w:rPr>
                <w:rFonts w:ascii="Times New Roman" w:hAnsi="Times New Roman" w:cs="Times New Roman"/>
                <w:sz w:val="20"/>
                <w:szCs w:val="20"/>
              </w:rPr>
              <w:t>Курской</w:t>
            </w:r>
            <w:r w:rsidR="001E0ED3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области</w:t>
            </w:r>
            <w:r w:rsidR="00484E47"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0ED3" w:rsidRPr="00CA3846" w:rsidRDefault="001E0ED3" w:rsidP="00484E47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Целевые индикаторы и показатели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0051" w:rsidRPr="00CA3846" w:rsidRDefault="00DF0051" w:rsidP="00DF0051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создание Комплексной системы обеспечения безопасности жизнедеятельности населения</w:t>
            </w:r>
            <w:r w:rsidR="005438D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6C3C" w:rsidRPr="00CA3846">
              <w:rPr>
                <w:rFonts w:ascii="Times New Roman" w:hAnsi="Times New Roman" w:cs="Times New Roman"/>
                <w:sz w:val="20"/>
                <w:szCs w:val="20"/>
              </w:rPr>
              <w:t>Советского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Курской области с Единой распределенной </w:t>
            </w:r>
            <w:proofErr w:type="spellStart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мультисервисной</w:t>
            </w:r>
            <w:proofErr w:type="spellEnd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платформой, единицы;</w:t>
            </w:r>
          </w:p>
          <w:p w:rsidR="001E0ED3" w:rsidRPr="00CA3846" w:rsidRDefault="001E0ED3" w:rsidP="00484E47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доля населения </w:t>
            </w:r>
            <w:r w:rsidR="00BD6C3C" w:rsidRPr="00CA3846">
              <w:rPr>
                <w:rFonts w:ascii="Times New Roman" w:hAnsi="Times New Roman" w:cs="Times New Roman"/>
                <w:sz w:val="20"/>
                <w:szCs w:val="20"/>
              </w:rPr>
              <w:t>Советского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  <w:r w:rsidR="00011E6D" w:rsidRPr="00CA3846">
              <w:rPr>
                <w:rFonts w:ascii="Times New Roman" w:hAnsi="Times New Roman" w:cs="Times New Roman"/>
                <w:sz w:val="20"/>
                <w:szCs w:val="20"/>
              </w:rPr>
              <w:t>Курской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обла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сти, проживающего на территории района, в котором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развернут АПК «Безопасный город», относительно общего количества населения </w:t>
            </w:r>
            <w:r w:rsidR="00011E6D" w:rsidRPr="00CA3846">
              <w:rPr>
                <w:rFonts w:ascii="Times New Roman" w:hAnsi="Times New Roman" w:cs="Times New Roman"/>
                <w:sz w:val="20"/>
                <w:szCs w:val="20"/>
              </w:rPr>
              <w:t>Курской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области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>, проценты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0ED3" w:rsidRPr="00CA3846" w:rsidRDefault="001E0ED3" w:rsidP="00484E47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чрезвычайных ситуаций, пожаров и происшествий на водных объектах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>, проценты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0ED3" w:rsidRPr="00CA3846" w:rsidRDefault="001E0ED3" w:rsidP="00484E47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населения, погибшего в чрезвычайных ситуациях</w:t>
            </w:r>
            <w:r w:rsidR="002A3E5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и на воде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>, проценты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1E0ED3" w:rsidRPr="00CA3846" w:rsidRDefault="001E0ED3" w:rsidP="00484E47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населения, пострадавшего в чрезвычайных ситуациях</w:t>
            </w:r>
            <w:r w:rsidR="002A3E5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A3E5A" w:rsidRPr="00CA3846" w:rsidRDefault="001E0ED3" w:rsidP="002A3E5A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A3E5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нижение материального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ущерба </w:t>
            </w:r>
            <w:r w:rsidR="002A3E5A" w:rsidRPr="00CA3846">
              <w:rPr>
                <w:rFonts w:ascii="Times New Roman" w:hAnsi="Times New Roman" w:cs="Times New Roman"/>
                <w:sz w:val="20"/>
                <w:szCs w:val="20"/>
              </w:rPr>
              <w:t>при чрезвычайных ситуациях,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проценты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A3E5A" w:rsidRPr="00CA3846" w:rsidRDefault="002A3E5A" w:rsidP="002A3E5A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97A20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пожаров, проценты;</w:t>
            </w:r>
          </w:p>
          <w:p w:rsidR="001E0ED3" w:rsidRPr="00CA3846" w:rsidRDefault="001E0ED3" w:rsidP="00282FAE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снижение числа преступлений, совершенных на улиц</w:t>
            </w:r>
            <w:r w:rsidR="002A3E5A" w:rsidRPr="00CA3846">
              <w:rPr>
                <w:rFonts w:ascii="Times New Roman" w:hAnsi="Times New Roman" w:cs="Times New Roman"/>
                <w:sz w:val="20"/>
                <w:szCs w:val="20"/>
              </w:rPr>
              <w:t>ах и в других общественных местах, с общим числом зарегистрированных преступлений, проценты;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ED3" w:rsidRPr="00CA3846" w:rsidRDefault="00A80C11" w:rsidP="00A80C1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>одпрограмма реализуется в 2</w:t>
            </w:r>
            <w:r w:rsidR="001E0ED3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этап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>а:</w:t>
            </w:r>
          </w:p>
          <w:p w:rsidR="007B5D6D" w:rsidRPr="00CA3846" w:rsidRDefault="0064737B" w:rsidP="0048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1 этап: 2015-2020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  <w:p w:rsidR="007B5D6D" w:rsidRPr="00CA3846" w:rsidRDefault="00B249E2" w:rsidP="0048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B28E1" w:rsidRPr="00CA3846">
              <w:rPr>
                <w:rFonts w:ascii="Times New Roman" w:hAnsi="Times New Roman" w:cs="Times New Roman"/>
                <w:sz w:val="20"/>
                <w:szCs w:val="20"/>
              </w:rPr>
              <w:t>одготовка необходимой нормативной правовой базы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1336E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>реализация опытного участка</w:t>
            </w:r>
            <w:r w:rsidR="00CB28E1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АПК «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Безопасный город» на территории муниципального </w:t>
            </w:r>
            <w:r w:rsidR="004A36F8" w:rsidRPr="00CA3846">
              <w:rPr>
                <w:rFonts w:ascii="Times New Roman" w:hAnsi="Times New Roman" w:cs="Times New Roman"/>
                <w:sz w:val="20"/>
                <w:szCs w:val="20"/>
              </w:rPr>
              <w:t>образования «Советский</w:t>
            </w:r>
            <w:r w:rsidR="00B90F35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CB28E1" w:rsidRPr="00CA3846" w:rsidRDefault="0064737B" w:rsidP="0048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 этап: 2021</w:t>
            </w:r>
            <w:r w:rsidR="00CB28E1" w:rsidRPr="00CA3846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115EF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B28E1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  <w:p w:rsidR="00CB28E1" w:rsidRPr="00CA3846" w:rsidRDefault="00CB28E1" w:rsidP="001E5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комплекса «Безопасный город» на территории </w:t>
            </w:r>
            <w:r w:rsidR="001E5D92" w:rsidRPr="00CA3846">
              <w:rPr>
                <w:rFonts w:ascii="Times New Roman" w:hAnsi="Times New Roman" w:cs="Times New Roman"/>
                <w:sz w:val="20"/>
                <w:szCs w:val="20"/>
              </w:rPr>
              <w:t>Советского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36F8" w:rsidRPr="00CA3846">
              <w:rPr>
                <w:rFonts w:ascii="Times New Roman" w:hAnsi="Times New Roman" w:cs="Times New Roman"/>
                <w:sz w:val="20"/>
                <w:szCs w:val="20"/>
              </w:rPr>
              <w:t>района Курской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области, </w:t>
            </w:r>
            <w:r w:rsidR="006B7382" w:rsidRPr="00CA3846">
              <w:rPr>
                <w:rFonts w:ascii="Times New Roman" w:hAnsi="Times New Roman" w:cs="Times New Roman"/>
                <w:sz w:val="20"/>
                <w:szCs w:val="20"/>
              </w:rPr>
              <w:t>создание Комплексной</w:t>
            </w:r>
            <w:r w:rsidR="0011336E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7382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системы обеспечения безопасности жизнедеятельности населения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  <w:r w:rsidR="006B7382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с Единой </w:t>
            </w:r>
            <w:r w:rsidR="004A36F8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распределенной </w:t>
            </w:r>
            <w:proofErr w:type="spellStart"/>
            <w:r w:rsidR="004A36F8" w:rsidRPr="00CA3846">
              <w:rPr>
                <w:rFonts w:ascii="Times New Roman" w:hAnsi="Times New Roman" w:cs="Times New Roman"/>
                <w:sz w:val="20"/>
                <w:szCs w:val="20"/>
              </w:rPr>
              <w:t>мультисервисной</w:t>
            </w:r>
            <w:proofErr w:type="spellEnd"/>
            <w:r w:rsidR="004A36F8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платформой</w:t>
            </w:r>
            <w:r w:rsidR="006B7382"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2D619C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Объемы бюджетных ассигнований программы</w:t>
            </w:r>
          </w:p>
        </w:tc>
        <w:tc>
          <w:tcPr>
            <w:tcW w:w="34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ED3" w:rsidRPr="00CA3846" w:rsidRDefault="001E0ED3" w:rsidP="00484E47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sub_113485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объем бюджетных ассигнований на реализацию мероприятий подпрограммы за счет средств 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«Советский район» Курской области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составляет</w:t>
            </w:r>
            <w:r w:rsidR="00CA3846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02CE">
              <w:rPr>
                <w:rFonts w:ascii="Times New Roman" w:hAnsi="Times New Roman" w:cs="Times New Roman"/>
                <w:sz w:val="20"/>
                <w:szCs w:val="20"/>
              </w:rPr>
              <w:t>364,30527</w:t>
            </w:r>
            <w:r w:rsidR="00C01E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1E71" w:rsidRPr="00C01E7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 рублей, в том числе по годам:</w:t>
            </w:r>
            <w:bookmarkEnd w:id="0"/>
          </w:p>
          <w:p w:rsidR="001E0ED3" w:rsidRPr="00CA3846" w:rsidRDefault="001E0ED3" w:rsidP="00484E47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sub_113525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2015 год –</w:t>
            </w:r>
            <w:r w:rsidR="00B352E9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 рублей;</w:t>
            </w:r>
            <w:bookmarkEnd w:id="1"/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2" w:name="sub_113526"/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2016 год –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C08E8" w:rsidRPr="00CA3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352E9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 рублей;</w:t>
            </w:r>
            <w:bookmarkEnd w:id="2"/>
          </w:p>
          <w:p w:rsidR="0011643A" w:rsidRPr="00CA3846" w:rsidRDefault="001E0ED3" w:rsidP="00CA3846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sub_113527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2017 год –</w:t>
            </w:r>
            <w:r w:rsidR="0016102D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2D0E" w:rsidRPr="00CA3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 рублей;</w:t>
            </w:r>
            <w:bookmarkEnd w:id="3"/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</w:t>
            </w:r>
            <w:r w:rsidR="0011643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2018 год –  </w:t>
            </w:r>
            <w:r w:rsidR="00220A8C" w:rsidRPr="00CA3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643A" w:rsidRPr="00CA3846">
              <w:rPr>
                <w:rFonts w:ascii="Times New Roman" w:hAnsi="Times New Roman" w:cs="Times New Roman"/>
                <w:sz w:val="20"/>
                <w:szCs w:val="20"/>
              </w:rPr>
              <w:t>тыс. рублей;</w:t>
            </w:r>
          </w:p>
          <w:p w:rsidR="0011643A" w:rsidRPr="00CA3846" w:rsidRDefault="0011643A" w:rsidP="0011643A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2019 год –  </w:t>
            </w:r>
            <w:r w:rsidR="0043386D" w:rsidRPr="00CA3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,0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 рублей;</w:t>
            </w:r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2020 год –</w:t>
            </w:r>
            <w:r w:rsidR="00CA3846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 99,10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 рублей;</w:t>
            </w:r>
          </w:p>
          <w:p w:rsidR="0064737B" w:rsidRPr="00CA3846" w:rsidRDefault="00DC5740" w:rsidP="0064737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="00E3137E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год - </w:t>
            </w:r>
            <w:r w:rsidR="00E3137E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777">
              <w:rPr>
                <w:rFonts w:ascii="Times New Roman" w:hAnsi="Times New Roman" w:cs="Times New Roman"/>
                <w:sz w:val="20"/>
                <w:szCs w:val="20"/>
              </w:rPr>
              <w:t>93,1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B73777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2022 год -  </w:t>
            </w:r>
            <w:r w:rsidR="00115EF9" w:rsidRPr="00115EF9">
              <w:rPr>
                <w:rFonts w:ascii="Times New Roman" w:hAnsi="Times New Roman" w:cs="Times New Roman"/>
                <w:sz w:val="20"/>
                <w:szCs w:val="20"/>
              </w:rPr>
              <w:t xml:space="preserve">82,10527 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>тыс. рублей;</w:t>
            </w:r>
          </w:p>
          <w:p w:rsidR="002A3E5A" w:rsidRDefault="00115EF9" w:rsidP="00CA384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2023 год -  </w:t>
            </w:r>
            <w:r w:rsidR="00C01E71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5802CE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  <w:r w:rsidR="00C01E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>тыс. рублей;</w:t>
            </w:r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2024 год -  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>0 тыс. рублей;</w:t>
            </w:r>
          </w:p>
          <w:p w:rsidR="00115EF9" w:rsidRPr="00CA3846" w:rsidRDefault="00115EF9" w:rsidP="00CA384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 год – 0 тыс. рублей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Ожидаемые результаты реализации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00B9" w:rsidRPr="00CA3846" w:rsidRDefault="00540B49" w:rsidP="00540B49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115EF9">
              <w:rPr>
                <w:rFonts w:ascii="Times New Roman" w:hAnsi="Times New Roman" w:cs="Times New Roman"/>
                <w:sz w:val="20"/>
                <w:szCs w:val="20"/>
              </w:rPr>
              <w:t>еализация подпрограммы к 2025</w:t>
            </w:r>
            <w:r w:rsidR="005900B9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году в полном объеме позволит:</w:t>
            </w:r>
          </w:p>
          <w:p w:rsidR="00AE048D" w:rsidRDefault="00540B49" w:rsidP="00540B49">
            <w:pPr>
              <w:pStyle w:val="af9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    - </w:t>
            </w:r>
            <w:r w:rsidR="0064737B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>создать Комплексную систему</w:t>
            </w:r>
            <w:r w:rsidR="00F34EDC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F34EDC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обеспечения безопасности </w:t>
            </w:r>
            <w:r w:rsidR="00F34EDC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жизнедеятельности населения</w:t>
            </w:r>
            <w:r w:rsidR="005D4FD4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>Советского</w:t>
            </w:r>
            <w:r w:rsidR="00F370DD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3FEC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района </w:t>
            </w:r>
            <w:r w:rsidR="00F34EDC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>Курской области</w:t>
            </w:r>
            <w:proofErr w:type="gramEnd"/>
            <w:r w:rsidR="00F34EDC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с Единой</w:t>
            </w:r>
            <w:r w:rsidR="008B4327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</w:t>
            </w:r>
          </w:p>
          <w:p w:rsidR="00AE048D" w:rsidRDefault="00AE048D" w:rsidP="00540B49">
            <w:pPr>
              <w:pStyle w:val="af9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  <w:p w:rsidR="00AE048D" w:rsidRDefault="00AE048D" w:rsidP="00540B49">
            <w:pPr>
              <w:pStyle w:val="af9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  <w:p w:rsidR="00F34EDC" w:rsidRPr="00CA3846" w:rsidRDefault="00F34EDC" w:rsidP="00540B49">
            <w:pPr>
              <w:pStyle w:val="af9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>распредел</w:t>
            </w:r>
            <w:r w:rsidR="008B4327">
              <w:rPr>
                <w:rFonts w:ascii="Times New Roman" w:eastAsia="Batang" w:hAnsi="Times New Roman" w:cs="Times New Roman"/>
                <w:sz w:val="20"/>
                <w:szCs w:val="20"/>
              </w:rPr>
              <w:t>ительной</w:t>
            </w:r>
            <w:r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>мультисервисной</w:t>
            </w:r>
            <w:proofErr w:type="spellEnd"/>
            <w:r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платформой;</w:t>
            </w:r>
          </w:p>
          <w:p w:rsidR="005900B9" w:rsidRPr="00CA3846" w:rsidRDefault="00540B49" w:rsidP="00540B49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    - </w:t>
            </w:r>
            <w:r w:rsidR="005900B9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создать АПК «Безопасный город»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>в муниципальном</w:t>
            </w:r>
            <w:r w:rsidR="005D4FD4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>образовании «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>Советский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  <w:r w:rsidR="005900B9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Курской области</w:t>
            </w:r>
          </w:p>
          <w:p w:rsidR="00700734" w:rsidRPr="00CA3846" w:rsidRDefault="00A92ABA" w:rsidP="00700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с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нижение колич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>ества гибели людей – не менее 22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0734" w:rsidRPr="00CA3846" w:rsidRDefault="00A92ABA" w:rsidP="00700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с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нижение эко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>номического ущерба – не менее 26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0734" w:rsidRPr="00CA3846" w:rsidRDefault="00A92ABA" w:rsidP="00700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с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нижение количества постр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>адавшего населения – не менее 28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0734" w:rsidRPr="00CA3846" w:rsidRDefault="00A92ABA" w:rsidP="00700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у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величение количества спасенного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 xml:space="preserve"> на воде населения – не менее 8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0734" w:rsidRPr="00CA3846" w:rsidRDefault="00A92ABA" w:rsidP="00700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п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овышение эффективности системы безопасности людей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 xml:space="preserve"> на водных объектах – не менее 13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700734" w:rsidRPr="00CA3846" w:rsidRDefault="00A92ABA" w:rsidP="00700734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     - с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нижение количества людей постр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>адавших от пожаров – не менее  22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%.</w:t>
            </w:r>
          </w:p>
          <w:p w:rsidR="00700734" w:rsidRPr="00CA3846" w:rsidRDefault="00447CA8" w:rsidP="00447C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снижение числа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преступлений, совершенных на улицах и в других общественных местах, с общим числом зарегистриро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>ванных преступлений не менее 11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%.</w:t>
            </w:r>
          </w:p>
        </w:tc>
      </w:tr>
    </w:tbl>
    <w:p w:rsidR="00EC5726" w:rsidRPr="00CA3846" w:rsidRDefault="00EC5726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bookmarkStart w:id="4" w:name="sub_113410"/>
    </w:p>
    <w:p w:rsidR="00AE048D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I. Характеристика сферы реализации подпрограммы, основные проблемы в указанной сфере </w:t>
      </w: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и прогноз её развития</w:t>
      </w:r>
    </w:p>
    <w:bookmarkEnd w:id="4"/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BB3567" w:rsidRPr="00CA3846" w:rsidRDefault="00BB3567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Постановлением Правительства Российской Федерации от 20 января 2014 года № 39 создана Межведомственная комиссия по вопросам, связанным с внедрением и развитием систем аппаратно-программного комплекса технических средств «Безопасный город» (далее - Межведомственная комиссия), и органам исполнительной власти субъектов Российской Федерации рекомендовано предусматривать ассигнования для внедрения и развития   АПК «Безопасный город».  </w:t>
      </w:r>
    </w:p>
    <w:p w:rsidR="00BB3567" w:rsidRPr="00CA3846" w:rsidRDefault="00BB3567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Одной из задач Межведомственной комиссии, определенных этим постановлением, является «…Подготовка предложений по расширению использования информационных и телекоммуникационных технологий, системы ГЛОНАСС и других результатов космической деятельности для развития новых форм сегментов комплекса "Безопасный город", позволяющих создавать комплексные системы обеспечения безопасности жизнедеятельности населения, с учетом особенностей субъектов Российской Федерации и в соответствии с их потребностями…».</w:t>
      </w:r>
    </w:p>
    <w:p w:rsidR="00BB3567" w:rsidRPr="00CA3846" w:rsidRDefault="00BB3567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Таким образом, АПК «Безопасный город» рассматривается как основной инструмент для эффективной реализации в субъектах Российской Федерации комплексных систем обеспечения безопасности жизнедеятельности населения.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В Концепции региональной информатизации, утвержденной распоряжением Правительства Российской Федерации от 29 декабря 2014 г. № 2769-р, определено, что в сфере безопасности жизнедеятельности рекомендуется «…реализовать автоматизированный информационный обмен между органами государственной власти субъектов Российской Федерации, территориальными органами федеральных органов исполнительной власти, органами местного самоуправления и администрациями объектов для организации комплексного мониторинга и управления уровнем угроз общественной безопасности, координации действий по предотвращению кризисных и чрезвычайных ситуаций и ликвидации их последствий».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Для решения этой задачи должна использоваться региональная информационно-коммуникационная инфраструктура, которая в соответствие с выше названной Концепцией </w:t>
      </w:r>
      <w:r w:rsidR="004A36F8" w:rsidRPr="00CA3846">
        <w:rPr>
          <w:rFonts w:ascii="Times New Roman" w:hAnsi="Times New Roman" w:cs="Times New Roman"/>
          <w:sz w:val="18"/>
          <w:szCs w:val="18"/>
        </w:rPr>
        <w:t>будет создаваться</w:t>
      </w:r>
      <w:r w:rsidRPr="00CA3846">
        <w:rPr>
          <w:rFonts w:ascii="Times New Roman" w:hAnsi="Times New Roman" w:cs="Times New Roman"/>
          <w:sz w:val="18"/>
          <w:szCs w:val="18"/>
        </w:rPr>
        <w:t xml:space="preserve"> в субъектах Российской Федерации на основе следующих основных принципов: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формирование интегрированной вычислительной и сетевой среды, совместно используемой органами государственной власти и органами местного самоуправления;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построение региональных информационных систем по сервисной архитектуре, стандартизация и обеспечение совместимости используемых в регионе информационно-коммуникационных систем.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Независимая разработка, внедрение и эксплуатация компонентов сопряжения </w:t>
      </w:r>
      <w:r w:rsidR="00AE4076" w:rsidRPr="00CA3846">
        <w:rPr>
          <w:rFonts w:ascii="Times New Roman" w:hAnsi="Times New Roman" w:cs="Times New Roman"/>
          <w:sz w:val="18"/>
          <w:szCs w:val="18"/>
        </w:rPr>
        <w:t>информационных</w:t>
      </w:r>
      <w:r w:rsidRPr="00CA3846">
        <w:rPr>
          <w:rFonts w:ascii="Times New Roman" w:hAnsi="Times New Roman" w:cs="Times New Roman"/>
          <w:sz w:val="18"/>
          <w:szCs w:val="18"/>
        </w:rPr>
        <w:t xml:space="preserve"> систем без учета необходимости обеспечения их совместного согласованного функционирования в ряде случаев может привести </w:t>
      </w:r>
      <w:r w:rsidR="004A36F8" w:rsidRPr="00CA3846">
        <w:rPr>
          <w:rFonts w:ascii="Times New Roman" w:hAnsi="Times New Roman" w:cs="Times New Roman"/>
          <w:sz w:val="18"/>
          <w:szCs w:val="18"/>
        </w:rPr>
        <w:t>к частичному</w:t>
      </w:r>
      <w:r w:rsidRPr="00CA3846">
        <w:rPr>
          <w:rFonts w:ascii="Times New Roman" w:hAnsi="Times New Roman" w:cs="Times New Roman"/>
          <w:sz w:val="18"/>
          <w:szCs w:val="18"/>
        </w:rPr>
        <w:t xml:space="preserve"> дублированию функций и проводимых мероприятий, и, следовательно, к нерациональному использованию бюджетных средств. 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Разнородность и независимость </w:t>
      </w:r>
      <w:r w:rsidR="00AE4076" w:rsidRPr="00CA3846">
        <w:rPr>
          <w:rFonts w:ascii="Times New Roman" w:hAnsi="Times New Roman" w:cs="Times New Roman"/>
          <w:sz w:val="18"/>
          <w:szCs w:val="18"/>
        </w:rPr>
        <w:t>информационных</w:t>
      </w:r>
      <w:r w:rsidRPr="00CA3846">
        <w:rPr>
          <w:rFonts w:ascii="Times New Roman" w:hAnsi="Times New Roman" w:cs="Times New Roman"/>
          <w:sz w:val="18"/>
          <w:szCs w:val="18"/>
        </w:rPr>
        <w:t xml:space="preserve"> систем </w:t>
      </w:r>
      <w:r w:rsidR="004A36F8" w:rsidRPr="00CA3846">
        <w:rPr>
          <w:rFonts w:ascii="Times New Roman" w:hAnsi="Times New Roman" w:cs="Times New Roman"/>
          <w:sz w:val="18"/>
          <w:szCs w:val="18"/>
        </w:rPr>
        <w:t>затрудняют их</w:t>
      </w:r>
      <w:r w:rsidRPr="00CA3846">
        <w:rPr>
          <w:rFonts w:ascii="Times New Roman" w:hAnsi="Times New Roman" w:cs="Times New Roman"/>
          <w:sz w:val="18"/>
          <w:szCs w:val="18"/>
        </w:rPr>
        <w:t xml:space="preserve"> интеграцию друг с другом, </w:t>
      </w:r>
      <w:r w:rsidR="004A36F8" w:rsidRPr="00CA3846">
        <w:rPr>
          <w:rFonts w:ascii="Times New Roman" w:hAnsi="Times New Roman" w:cs="Times New Roman"/>
          <w:sz w:val="18"/>
          <w:szCs w:val="18"/>
        </w:rPr>
        <w:t>увеличивают общие</w:t>
      </w:r>
      <w:r w:rsidRPr="00CA3846">
        <w:rPr>
          <w:rFonts w:ascii="Times New Roman" w:hAnsi="Times New Roman" w:cs="Times New Roman"/>
          <w:sz w:val="18"/>
          <w:szCs w:val="18"/>
        </w:rPr>
        <w:t xml:space="preserve"> финансовые затраты на информационно-техническое сопряжение и эксплуатацию. Снижаются оперативность совместного согласованного использования этих ИС в процессах антикризисного управления и возможности их дальнейшего развития. 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Как результат, такая «фрагментарная» информатизация может не привести к ожидаемому уровню снижения возможных негативных социально-экономических и политических последствий кризисных ситуаций и происшествий. 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Во исполнение поручений Президента Российской Федерации от   27 мая 2014 года № Пр-1175 и Правительства Российской Федерации </w:t>
      </w:r>
      <w:r w:rsidR="004A36F8" w:rsidRPr="00CA3846">
        <w:rPr>
          <w:rFonts w:ascii="Times New Roman" w:hAnsi="Times New Roman" w:cs="Times New Roman"/>
          <w:sz w:val="18"/>
          <w:szCs w:val="18"/>
        </w:rPr>
        <w:t>от 29</w:t>
      </w:r>
      <w:r w:rsidRPr="00CA3846">
        <w:rPr>
          <w:rFonts w:ascii="Times New Roman" w:hAnsi="Times New Roman" w:cs="Times New Roman"/>
          <w:sz w:val="18"/>
          <w:szCs w:val="18"/>
        </w:rPr>
        <w:t xml:space="preserve"> мая 2014 года № РД-П4-3968 для методологического обеспечения решения названных проблемных вопросов под руководством Межведомственной комиссии разработана Концепция построения и развития АПК «Безопасный город», </w:t>
      </w:r>
      <w:r w:rsidR="004A36F8" w:rsidRPr="00CA3846">
        <w:rPr>
          <w:rFonts w:ascii="Times New Roman" w:hAnsi="Times New Roman" w:cs="Times New Roman"/>
          <w:sz w:val="18"/>
          <w:szCs w:val="18"/>
        </w:rPr>
        <w:t>утвержденная распоряжением</w:t>
      </w:r>
      <w:r w:rsidRPr="00CA3846">
        <w:rPr>
          <w:rFonts w:ascii="Times New Roman" w:hAnsi="Times New Roman" w:cs="Times New Roman"/>
          <w:sz w:val="18"/>
          <w:szCs w:val="18"/>
        </w:rPr>
        <w:t xml:space="preserve"> Правительства Российской Федерации от 3 декабря 2014 года № 2446-р.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Как подчеркнуто в утвержденной Концепции, целью развития АПК «Безопасный город» является дальнейшее повышение общего уровня общественной безопасности, правопорядка и безопасности среды обитания на основе разработки единых стандартов функциональных и технических требований и создания на их основе  комплексной информационной системы, обеспечивающей прогнозирование, мониторинг, предупреждение и ликвидацию возможных угроз, а также контроль устранения последствий чрезвычайных ситуаций и происшествий на территории  муниципального образования.</w:t>
      </w:r>
    </w:p>
    <w:p w:rsidR="0033176B" w:rsidRPr="00CA3846" w:rsidRDefault="004A36F8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Базовыми принципами</w:t>
      </w:r>
      <w:r w:rsidR="0033176B" w:rsidRPr="00CA3846">
        <w:rPr>
          <w:rFonts w:ascii="Times New Roman" w:hAnsi="Times New Roman" w:cs="Times New Roman"/>
          <w:sz w:val="18"/>
          <w:szCs w:val="18"/>
        </w:rPr>
        <w:t xml:space="preserve"> Концепции являются: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учет полного спектра возможных угроз в сферах обеспечения общественной безопасности и безопасности среды обитания;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максимальное использование существующей в муниципальных образованиях информационно-коммуникационной инфраструктуры;</w:t>
      </w:r>
    </w:p>
    <w:p w:rsidR="0033176B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обеспечение межведомственного взаимодействия и интеграции соответствующих систем в едином информационном пространстве.</w:t>
      </w:r>
    </w:p>
    <w:p w:rsidR="00AE048D" w:rsidRDefault="00AE048D" w:rsidP="00484E47">
      <w:pPr>
        <w:rPr>
          <w:rFonts w:ascii="Times New Roman" w:hAnsi="Times New Roman" w:cs="Times New Roman"/>
          <w:sz w:val="18"/>
          <w:szCs w:val="18"/>
        </w:rPr>
      </w:pPr>
    </w:p>
    <w:p w:rsidR="00AE048D" w:rsidRDefault="00AE048D" w:rsidP="00484E47">
      <w:pPr>
        <w:rPr>
          <w:rFonts w:ascii="Times New Roman" w:hAnsi="Times New Roman" w:cs="Times New Roman"/>
          <w:sz w:val="18"/>
          <w:szCs w:val="18"/>
        </w:rPr>
      </w:pPr>
    </w:p>
    <w:p w:rsidR="00AE048D" w:rsidRPr="00CA3846" w:rsidRDefault="00AE048D" w:rsidP="00484E47">
      <w:pPr>
        <w:rPr>
          <w:rFonts w:ascii="Times New Roman" w:hAnsi="Times New Roman" w:cs="Times New Roman"/>
          <w:sz w:val="18"/>
          <w:szCs w:val="18"/>
        </w:rPr>
      </w:pP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Практическая реализация названных принципов обеспечивается путем: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информатизации процессов управления муниципальными экстренными и коммунальными службами, организациями и предприятиями, решающими задачи по обеспечению общественной безопасности, правопорядка и безопасности среды обитания;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построения сегментов АПК «Безопасный город» на базе существующей инфраструктуры и дальнейшего развития их функциональных и технических возможностей;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внедрения единой интеграционной платформы, реализованной на открытых протоколах, для всех автоматизированных систем, взаимодействующих в рамках АПК «Безопасный город»;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обеспечение доступа в единое информационное пространство АПК «Безопасный город» в соответствии с установленными правами доступа.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Во исполнение поручений Президента Российской Федерации от   27 мая 2014 года № Пр-1175 и Правительства Российской Федерации </w:t>
      </w:r>
      <w:r w:rsidR="004A36F8" w:rsidRPr="00CA3846">
        <w:rPr>
          <w:rFonts w:ascii="Times New Roman" w:hAnsi="Times New Roman" w:cs="Times New Roman"/>
          <w:sz w:val="18"/>
          <w:szCs w:val="18"/>
        </w:rPr>
        <w:t>от 29</w:t>
      </w:r>
      <w:r w:rsidRPr="00CA3846">
        <w:rPr>
          <w:rFonts w:ascii="Times New Roman" w:hAnsi="Times New Roman" w:cs="Times New Roman"/>
          <w:sz w:val="18"/>
          <w:szCs w:val="18"/>
        </w:rPr>
        <w:t xml:space="preserve"> мая 2014 года № РД-П4-3968 Межведомственной комиссией одобрены Единые требования к техническим параметрам сегментов аппаратно-программного комплекса «Безопасный город» (утверждены МЧС России 29.12.2014 г. № 14-7-5552).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АПК «Безопасный город» и его сегменты должны создаваться на базе единой дежурно-диспетчерской службы муниципального образования (далее – ЕДДС).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В соответствие с “Положением о единой государственной системе предупреждения и ликвидации чрезвычайных ситуаций (РСЧС)”, утвержденном постановлением </w:t>
      </w:r>
      <w:r w:rsidR="004A36F8" w:rsidRPr="00CA3846">
        <w:rPr>
          <w:rFonts w:ascii="Times New Roman" w:hAnsi="Times New Roman" w:cs="Times New Roman"/>
          <w:sz w:val="18"/>
          <w:szCs w:val="18"/>
        </w:rPr>
        <w:t>Правительства Российской Федерации</w:t>
      </w:r>
      <w:r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="004A36F8" w:rsidRPr="00CA3846">
        <w:rPr>
          <w:rFonts w:ascii="Times New Roman" w:hAnsi="Times New Roman" w:cs="Times New Roman"/>
          <w:sz w:val="18"/>
          <w:szCs w:val="18"/>
        </w:rPr>
        <w:t>от 30.12.2003</w:t>
      </w:r>
      <w:r w:rsidRPr="00CA3846">
        <w:rPr>
          <w:rFonts w:ascii="Times New Roman" w:hAnsi="Times New Roman" w:cs="Times New Roman"/>
          <w:sz w:val="18"/>
          <w:szCs w:val="18"/>
        </w:rPr>
        <w:t xml:space="preserve"> № 794, ЕДДС является органом повседневного управления РСЧС на муниципальном уровне.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В «Положении о единой дежурно-диспетчерской службы муниципального образования», одобренном и рекомендованном к применению в системе РСЧС протоколом заседания Правительственной комиссии по предупреждению и ликвидации чрезвычайных ситуаций и обеспечению пожарной безопасности от 21</w:t>
      </w:r>
      <w:r w:rsidR="0064737B" w:rsidRPr="00CA3846">
        <w:rPr>
          <w:rFonts w:ascii="Times New Roman" w:hAnsi="Times New Roman" w:cs="Times New Roman"/>
          <w:sz w:val="18"/>
          <w:szCs w:val="18"/>
        </w:rPr>
        <w:t>.10.2011 № 5, определено, что «</w:t>
      </w:r>
      <w:r w:rsidRPr="00CA3846">
        <w:rPr>
          <w:rFonts w:ascii="Times New Roman" w:hAnsi="Times New Roman" w:cs="Times New Roman"/>
          <w:sz w:val="18"/>
          <w:szCs w:val="18"/>
        </w:rPr>
        <w:t>Целью создания ЕДДС является повышение готовности органов местного самоуправления и служб муниципального образования к реагированию на угрозы возникновения или возникновение ЧС (происшествий), эффективности взаимодействия привлекаемых</w:t>
      </w:r>
      <w:r w:rsidR="00E80248"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Pr="00CA3846">
        <w:rPr>
          <w:rFonts w:ascii="Times New Roman" w:hAnsi="Times New Roman" w:cs="Times New Roman"/>
          <w:sz w:val="18"/>
          <w:szCs w:val="18"/>
        </w:rPr>
        <w:t>сил и средств РСЧС, в том числе экстренных оперативных служб, организаций (объектов), при их совместных действиях по предупреждению и ликвидации ЧС (происшествий), а также обеспечение исполнения полномочий органами местного самоуправления муниципальных образований по организации и осуществлению мероприятий по гражданской обороне, обеспечению первичных мер пожарной безопасности в границах муниципальных обра</w:t>
      </w:r>
      <w:r w:rsidR="0064737B" w:rsidRPr="00CA3846">
        <w:rPr>
          <w:rFonts w:ascii="Times New Roman" w:hAnsi="Times New Roman" w:cs="Times New Roman"/>
          <w:sz w:val="18"/>
          <w:szCs w:val="18"/>
        </w:rPr>
        <w:t xml:space="preserve">зований, </w:t>
      </w:r>
      <w:r w:rsidRPr="00CA3846">
        <w:rPr>
          <w:rFonts w:ascii="Times New Roman" w:hAnsi="Times New Roman" w:cs="Times New Roman"/>
          <w:sz w:val="18"/>
          <w:szCs w:val="18"/>
        </w:rPr>
        <w:t>защите населения и территорий от ЧС, в том числе, по обеспечению безопасности людей на водных объектах, охране их жизни и здоровья».</w:t>
      </w:r>
    </w:p>
    <w:p w:rsidR="001E0ED3" w:rsidRPr="00CA3846" w:rsidRDefault="001E0ED3" w:rsidP="00484E47">
      <w:pPr>
        <w:rPr>
          <w:rFonts w:ascii="Times New Roman" w:hAnsi="Times New Roman" w:cs="Times New Roman"/>
          <w:sz w:val="18"/>
          <w:szCs w:val="18"/>
        </w:rPr>
      </w:pP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bookmarkStart w:id="5" w:name="sub_113420"/>
      <w:r w:rsidRPr="00CA3846">
        <w:rPr>
          <w:rFonts w:ascii="Times New Roman" w:hAnsi="Times New Roman" w:cs="Times New Roman"/>
          <w:sz w:val="20"/>
          <w:szCs w:val="20"/>
        </w:rPr>
        <w:t>II. Приоритеты государственной политики в сфере реализации подпрограммы, цели, задачи и показатели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bookmarkEnd w:id="5"/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D77E14" w:rsidRPr="00CA3846" w:rsidRDefault="00D77E14" w:rsidP="00B90F35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Реализация единого системного подхода к обеспечению общественной безопасности на территории Курской области является одним из важных элементов создания устойчивого социально-экономического развития и роста инвестиционной привлекательности региона.</w:t>
      </w:r>
    </w:p>
    <w:p w:rsidR="0033176B" w:rsidRPr="00CA3846" w:rsidRDefault="0033176B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В «Стратегии национальной безопасности Российской Федерации до 2020 года», утвержденной Указом Президента Российской Федерации от 12 мая 2009 года № 537, подчеркнуто, что решение задач обеспечения национальной безопасности в чрезвычайных ситуациях должно достигаться на основе «…повышения эффективности реализации полномочий органов местного самоуправления в области обеспечения безопасности жизнедеятельности населения…».</w:t>
      </w:r>
    </w:p>
    <w:p w:rsidR="0033176B" w:rsidRPr="00CA3846" w:rsidRDefault="0033176B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Важным направлением повышения такой эффективности является комплексная информатизация процессов антикризисного управления. </w:t>
      </w:r>
    </w:p>
    <w:p w:rsidR="00BB3567" w:rsidRPr="00CA3846" w:rsidRDefault="00BB3567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В протоколе заседания  Межведомственной комиссии от 11.02.2014 г. № 1 отмечено, что к наиболее проблемным вопросам функционирования сегментов АПК «Безопасный город» относятся узкая ведомственная направленность, функциональная разобщенность разрабатываемых сегментов по направлениям деятельности территориальных органов и учреждений МВД России, МЧС России, Минтранса России, в сферах жилищно-коммунального хозяйства и градостроительной деятельности, отсутствие системного подхода в управлении сегментами АПК «Безопасный город» на межведомственном, </w:t>
      </w:r>
      <w:r w:rsidR="00780495" w:rsidRPr="00CA3846">
        <w:rPr>
          <w:rFonts w:ascii="Times New Roman" w:hAnsi="Times New Roman" w:cs="Times New Roman"/>
          <w:sz w:val="20"/>
          <w:szCs w:val="20"/>
        </w:rPr>
        <w:t>региональном</w:t>
      </w:r>
      <w:r w:rsidRPr="00CA3846">
        <w:rPr>
          <w:rFonts w:ascii="Times New Roman" w:hAnsi="Times New Roman" w:cs="Times New Roman"/>
          <w:sz w:val="20"/>
          <w:szCs w:val="20"/>
        </w:rPr>
        <w:t xml:space="preserve"> муниципальном уровнях, частичное </w:t>
      </w:r>
      <w:r w:rsidRPr="00CA3846">
        <w:rPr>
          <w:rFonts w:ascii="Times New Roman" w:hAnsi="Times New Roman" w:cs="Times New Roman"/>
          <w:sz w:val="18"/>
          <w:szCs w:val="18"/>
        </w:rPr>
        <w:t>дублирование функций, большое разнообразие применяемых технических решений, несовместимость протоколов обмена информацией и отсутствие единых технических стандартов, недостаточная направленность на раннее обнаружение и предупреждение угроз безопасности.</w:t>
      </w:r>
    </w:p>
    <w:p w:rsidR="00BB3567" w:rsidRPr="00CA3846" w:rsidRDefault="00661BC3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Сделан вывод, </w:t>
      </w:r>
      <w:r w:rsidR="00BB3567" w:rsidRPr="00CA3846">
        <w:rPr>
          <w:rFonts w:ascii="Times New Roman" w:hAnsi="Times New Roman" w:cs="Times New Roman"/>
          <w:sz w:val="18"/>
          <w:szCs w:val="18"/>
        </w:rPr>
        <w:t>что «…В настоящее время назрела необходимость в едином системном подходе к развитию и внедрению АПК «Безопасный город» в регионах Российской Федерации, в том числе на районном и муниципальном уровнях…».</w:t>
      </w:r>
    </w:p>
    <w:p w:rsidR="006B42AB" w:rsidRPr="00CA3846" w:rsidRDefault="006B42A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Во исполнение поручений Президента Российской Федерации от   27 мая 2014 года № Пр-1175 и Правительства Российской Федерации </w:t>
      </w:r>
      <w:r w:rsidR="004A36F8" w:rsidRPr="00CA3846">
        <w:rPr>
          <w:rFonts w:ascii="Times New Roman" w:hAnsi="Times New Roman" w:cs="Times New Roman"/>
          <w:sz w:val="18"/>
          <w:szCs w:val="18"/>
        </w:rPr>
        <w:t>от 29</w:t>
      </w:r>
      <w:r w:rsidRPr="00CA3846">
        <w:rPr>
          <w:rFonts w:ascii="Times New Roman" w:hAnsi="Times New Roman" w:cs="Times New Roman"/>
          <w:sz w:val="18"/>
          <w:szCs w:val="18"/>
        </w:rPr>
        <w:t xml:space="preserve"> мая 2014 года № РД-П4-3968 для методологического обеспечения решения названных проблемных вопросов под руководством Межведомственной комиссии разработана Концепция построения и развития АПК «Безопасный город», </w:t>
      </w:r>
      <w:r w:rsidR="004A36F8" w:rsidRPr="00CA3846">
        <w:rPr>
          <w:rFonts w:ascii="Times New Roman" w:hAnsi="Times New Roman" w:cs="Times New Roman"/>
          <w:sz w:val="18"/>
          <w:szCs w:val="18"/>
        </w:rPr>
        <w:t>утвержденная распоряжением</w:t>
      </w:r>
      <w:r w:rsidRPr="00CA3846">
        <w:rPr>
          <w:rFonts w:ascii="Times New Roman" w:hAnsi="Times New Roman" w:cs="Times New Roman"/>
          <w:sz w:val="18"/>
          <w:szCs w:val="18"/>
        </w:rPr>
        <w:t xml:space="preserve"> Правительства Российской Федерации от 3 декабря 2014 года № 2446-р.</w:t>
      </w:r>
    </w:p>
    <w:p w:rsidR="006B42AB" w:rsidRPr="00CA3846" w:rsidRDefault="006B42A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Во исполнение поручений Президента Российской Федерации от   27 мая 2014 года № Пр-1175 и Правительства Российской Федерации </w:t>
      </w:r>
      <w:r w:rsidR="004A36F8" w:rsidRPr="00CA3846">
        <w:rPr>
          <w:rFonts w:ascii="Times New Roman" w:hAnsi="Times New Roman" w:cs="Times New Roman"/>
          <w:sz w:val="18"/>
          <w:szCs w:val="18"/>
        </w:rPr>
        <w:t>от 29</w:t>
      </w:r>
      <w:r w:rsidRPr="00CA3846">
        <w:rPr>
          <w:rFonts w:ascii="Times New Roman" w:hAnsi="Times New Roman" w:cs="Times New Roman"/>
          <w:sz w:val="18"/>
          <w:szCs w:val="18"/>
        </w:rPr>
        <w:t xml:space="preserve"> мая 2014 года № РД-П4-3968 Межведомственной комиссией одобрены Единые требования к техническим параметрам сегментов аппаратно-программного комплекса «Безопасный город» (утверждены МЧС России 29.12.2014 г. № 14-7-5552).</w:t>
      </w:r>
    </w:p>
    <w:p w:rsidR="00D77E14" w:rsidRPr="00CA3846" w:rsidRDefault="00D77E14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Целью построения и развития аппаратно-программного комплекса «Безопасный город» (далее - комплекс «Безопасный город») является повышение общего уровня общественной б</w:t>
      </w:r>
      <w:r w:rsidR="00B90F35" w:rsidRPr="00CA3846">
        <w:rPr>
          <w:rFonts w:ascii="Times New Roman" w:hAnsi="Times New Roman" w:cs="Times New Roman"/>
          <w:sz w:val="18"/>
          <w:szCs w:val="18"/>
        </w:rPr>
        <w:t>езопасности, правопорядка и без</w:t>
      </w:r>
      <w:r w:rsidRPr="00CA3846">
        <w:rPr>
          <w:rFonts w:ascii="Times New Roman" w:hAnsi="Times New Roman" w:cs="Times New Roman"/>
          <w:sz w:val="18"/>
          <w:szCs w:val="18"/>
        </w:rPr>
        <w:t xml:space="preserve">опасности среды обитания за счет существенного улучшения координации деятельности сил и служб, ответственных за решение этих задач, путем внедрения как в регионе, так и на базе муниципальных образований (в соответствии с едиными функциональными и </w:t>
      </w:r>
      <w:r w:rsidRPr="00CA3846">
        <w:rPr>
          <w:rFonts w:ascii="Times New Roman" w:hAnsi="Times New Roman" w:cs="Times New Roman"/>
          <w:sz w:val="18"/>
          <w:szCs w:val="18"/>
        </w:rPr>
        <w:lastRenderedPageBreak/>
        <w:t>технологическими стандартами) комплексной информационной системы, обеспечивающей прогнозирование, мониторинг, предупреждение и ликвидацию возможных угроз, а также контроль устранения последствий чрезвычайных ситуаций и правонарушений с интеграцией под ее управлением действий информационно-управляющих подсистем дежурных, диспетчерских, муниципальных служб для их оперативного взаимодействия в интересах региона и муниципальных образований.</w:t>
      </w:r>
    </w:p>
    <w:p w:rsidR="00D77E14" w:rsidRPr="00CA3846" w:rsidRDefault="00D77E14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Основными задачами построения и развития комплекса «Безопасный </w:t>
      </w:r>
      <w:r w:rsidR="004A36F8" w:rsidRPr="00CA3846">
        <w:rPr>
          <w:rFonts w:ascii="Times New Roman" w:hAnsi="Times New Roman" w:cs="Times New Roman"/>
          <w:sz w:val="18"/>
          <w:szCs w:val="18"/>
        </w:rPr>
        <w:t>город» на</w:t>
      </w:r>
      <w:r w:rsidRPr="00CA3846">
        <w:rPr>
          <w:rFonts w:ascii="Times New Roman" w:hAnsi="Times New Roman" w:cs="Times New Roman"/>
          <w:sz w:val="18"/>
          <w:szCs w:val="18"/>
        </w:rPr>
        <w:t xml:space="preserve"> территории</w:t>
      </w:r>
      <w:r w:rsidR="00DE2854"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="008B18C3" w:rsidRPr="00CA3846">
        <w:rPr>
          <w:rFonts w:ascii="Times New Roman" w:hAnsi="Times New Roman" w:cs="Times New Roman"/>
          <w:sz w:val="18"/>
          <w:szCs w:val="18"/>
        </w:rPr>
        <w:t>Советского</w:t>
      </w:r>
      <w:r w:rsidR="00F6557A"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="004A36F8" w:rsidRPr="00CA3846">
        <w:rPr>
          <w:rFonts w:ascii="Times New Roman" w:hAnsi="Times New Roman" w:cs="Times New Roman"/>
          <w:sz w:val="18"/>
          <w:szCs w:val="18"/>
        </w:rPr>
        <w:t>района Курской</w:t>
      </w:r>
      <w:r w:rsidRPr="00CA3846">
        <w:rPr>
          <w:rFonts w:ascii="Times New Roman" w:hAnsi="Times New Roman" w:cs="Times New Roman"/>
          <w:sz w:val="18"/>
          <w:szCs w:val="18"/>
        </w:rPr>
        <w:t xml:space="preserve"> области являются:</w:t>
      </w:r>
    </w:p>
    <w:p w:rsidR="00D77E14" w:rsidRPr="00CA3846" w:rsidRDefault="00D77E14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формирование единой коммуникационной платформы для органов местного самоуправления с целью устранения рисков обеспечения общественной безопасности, правопорядка и безопасности среды обитания на базе межведомственного взаимодействия;</w:t>
      </w:r>
    </w:p>
    <w:p w:rsidR="00D77E14" w:rsidRPr="00CA3846" w:rsidRDefault="00D77E14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обеспечение информационного обмена на </w:t>
      </w:r>
      <w:r w:rsidR="00F6557A" w:rsidRPr="00CA3846">
        <w:rPr>
          <w:rFonts w:ascii="Times New Roman" w:hAnsi="Times New Roman" w:cs="Times New Roman"/>
          <w:sz w:val="18"/>
          <w:szCs w:val="18"/>
        </w:rPr>
        <w:t>муниципальном уровне</w:t>
      </w:r>
      <w:r w:rsidRPr="00CA3846">
        <w:rPr>
          <w:rFonts w:ascii="Times New Roman" w:hAnsi="Times New Roman" w:cs="Times New Roman"/>
          <w:sz w:val="18"/>
          <w:szCs w:val="18"/>
        </w:rPr>
        <w:t xml:space="preserve"> через единое информационное пространство с учетом разграничения прав доступа к информации разного характера;</w:t>
      </w:r>
    </w:p>
    <w:p w:rsidR="00D77E14" w:rsidRPr="00CA3846" w:rsidRDefault="00D77E14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создание дополнительных ин</w:t>
      </w:r>
      <w:r w:rsidR="00F6557A" w:rsidRPr="00CA3846">
        <w:rPr>
          <w:rFonts w:ascii="Times New Roman" w:hAnsi="Times New Roman" w:cs="Times New Roman"/>
          <w:sz w:val="18"/>
          <w:szCs w:val="18"/>
        </w:rPr>
        <w:t>струментов на базе муниципального</w:t>
      </w:r>
      <w:r w:rsidR="00DE2854"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="00F6557A" w:rsidRPr="00CA3846">
        <w:rPr>
          <w:rFonts w:ascii="Times New Roman" w:hAnsi="Times New Roman" w:cs="Times New Roman"/>
          <w:sz w:val="18"/>
          <w:szCs w:val="18"/>
        </w:rPr>
        <w:t>образования</w:t>
      </w:r>
      <w:r w:rsidRPr="00CA3846">
        <w:rPr>
          <w:rFonts w:ascii="Times New Roman" w:hAnsi="Times New Roman" w:cs="Times New Roman"/>
          <w:sz w:val="18"/>
          <w:szCs w:val="18"/>
        </w:rPr>
        <w:t xml:space="preserve"> для оптимизации работы существующей системы мониторинга состояния общественной безопасности.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Комплекс «Безопасный город» реализуется в соответствии со следующими базовыми принципами: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максимальное использование существующей инфраструктуры и всех результатов, ранее достигнутых в </w:t>
      </w:r>
      <w:r w:rsidR="004A36F8" w:rsidRPr="00CA3846">
        <w:rPr>
          <w:rFonts w:ascii="Times New Roman" w:hAnsi="Times New Roman" w:cs="Times New Roman"/>
          <w:sz w:val="18"/>
          <w:szCs w:val="18"/>
        </w:rPr>
        <w:t>муниципальном образовании</w:t>
      </w:r>
      <w:r w:rsidRPr="00CA3846">
        <w:rPr>
          <w:rFonts w:ascii="Times New Roman" w:hAnsi="Times New Roman" w:cs="Times New Roman"/>
          <w:sz w:val="18"/>
          <w:szCs w:val="18"/>
        </w:rPr>
        <w:t xml:space="preserve"> в рамках </w:t>
      </w:r>
      <w:r w:rsidR="004A36F8" w:rsidRPr="00CA3846">
        <w:rPr>
          <w:rFonts w:ascii="Times New Roman" w:hAnsi="Times New Roman" w:cs="Times New Roman"/>
          <w:sz w:val="18"/>
          <w:szCs w:val="18"/>
        </w:rPr>
        <w:t>муниципальной программы</w:t>
      </w:r>
      <w:r w:rsidRPr="00CA3846">
        <w:rPr>
          <w:rFonts w:ascii="Times New Roman" w:hAnsi="Times New Roman" w:cs="Times New Roman"/>
          <w:sz w:val="18"/>
          <w:szCs w:val="18"/>
        </w:rPr>
        <w:t xml:space="preserve"> безопасности;</w:t>
      </w:r>
    </w:p>
    <w:p w:rsidR="00AD7734" w:rsidRPr="00CA3846" w:rsidRDefault="00AD7734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построение и развитие комплекса «Безопасный город» не предполагает отмену уже выполняемых и финансируемых </w:t>
      </w:r>
      <w:r w:rsidR="00F6557A" w:rsidRPr="00CA3846">
        <w:rPr>
          <w:rFonts w:ascii="Times New Roman" w:hAnsi="Times New Roman" w:cs="Times New Roman"/>
          <w:sz w:val="18"/>
          <w:szCs w:val="18"/>
        </w:rPr>
        <w:t>муниципальной</w:t>
      </w:r>
      <w:r w:rsidRPr="00CA3846">
        <w:rPr>
          <w:rFonts w:ascii="Times New Roman" w:hAnsi="Times New Roman" w:cs="Times New Roman"/>
          <w:sz w:val="18"/>
          <w:szCs w:val="18"/>
        </w:rPr>
        <w:t xml:space="preserve"> программ</w:t>
      </w:r>
      <w:r w:rsidR="00F6557A" w:rsidRPr="00CA3846">
        <w:rPr>
          <w:rFonts w:ascii="Times New Roman" w:hAnsi="Times New Roman" w:cs="Times New Roman"/>
          <w:sz w:val="18"/>
          <w:szCs w:val="18"/>
        </w:rPr>
        <w:t>ы, направленной</w:t>
      </w:r>
      <w:r w:rsidRPr="00CA3846">
        <w:rPr>
          <w:rFonts w:ascii="Times New Roman" w:hAnsi="Times New Roman" w:cs="Times New Roman"/>
          <w:sz w:val="18"/>
          <w:szCs w:val="18"/>
        </w:rPr>
        <w:t xml:space="preserve"> на создание и развитие информационной инфраструктуры в части обеспечения безопасности, но предполагает создание дополнительных факторов роста эффективности их использования и интеграции в комплекс «Безопасный город»;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базовым уровнем построения и развития комплекса «Безопасный город» является муниципальное образование, которое является центром сбора и обработки информации с целью принятия оперативных решений по всем вопросам обеспечения общественной безопасности и безопасности среды обитания;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комплекс «Безопасный город» базируется на интеграционной платформе и обеспечивает сквозную передачу и обработку информации, обеспечивает целостность и согласованность потоков информации и процедур в рамках межведомственного взаимодействия с учетом ограничений прав доступа согласно регламентирующим документам соответствующих ведомств;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широкое использование космических систем навигации, дистанционного зондирования Земли, связи и управления, гидрометеорологического, топогеодезического и других видов космического обеспечения, а также создаваемых на их основе отечественных геоинформационных систем.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В рамках построения и развития комплекса «Безопасный город» предполагается достичь единого уровня информатизации муниципальных образований, степень технической оснащенности местного самоуправления телекоммуникационной инфраструктурой и информационными ресурсами должна удовлетворять рекомендуемым техническим требованиям комплекса «Безопасный город».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i/>
          <w:sz w:val="18"/>
          <w:szCs w:val="18"/>
        </w:rPr>
      </w:pPr>
      <w:r w:rsidRPr="00CA3846">
        <w:rPr>
          <w:rFonts w:ascii="Times New Roman" w:hAnsi="Times New Roman" w:cs="Times New Roman"/>
          <w:i/>
          <w:sz w:val="18"/>
          <w:szCs w:val="18"/>
        </w:rPr>
        <w:t xml:space="preserve">На региональном уровне информация из муниципальных </w:t>
      </w:r>
      <w:r w:rsidR="004A36F8" w:rsidRPr="00CA3846">
        <w:rPr>
          <w:rFonts w:ascii="Times New Roman" w:hAnsi="Times New Roman" w:cs="Times New Roman"/>
          <w:i/>
          <w:sz w:val="18"/>
          <w:szCs w:val="18"/>
        </w:rPr>
        <w:t>образований консолидируется</w:t>
      </w:r>
      <w:r w:rsidRPr="00CA3846">
        <w:rPr>
          <w:rFonts w:ascii="Times New Roman" w:hAnsi="Times New Roman" w:cs="Times New Roman"/>
          <w:i/>
          <w:sz w:val="18"/>
          <w:szCs w:val="18"/>
        </w:rPr>
        <w:t xml:space="preserve"> на базе информационно-коммуникационной платформы, обеспечивающей</w:t>
      </w:r>
      <w:r w:rsidR="00DE2854" w:rsidRPr="00CA3846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014632" w:rsidRPr="00CA3846">
        <w:rPr>
          <w:rFonts w:ascii="Times New Roman" w:hAnsi="Times New Roman" w:cs="Times New Roman"/>
          <w:i/>
          <w:sz w:val="18"/>
          <w:szCs w:val="18"/>
        </w:rPr>
        <w:t>возможность</w:t>
      </w:r>
      <w:r w:rsidRPr="00CA3846">
        <w:rPr>
          <w:rFonts w:ascii="Times New Roman" w:hAnsi="Times New Roman" w:cs="Times New Roman"/>
          <w:i/>
          <w:sz w:val="18"/>
          <w:szCs w:val="18"/>
        </w:rPr>
        <w:t xml:space="preserve"> органам исполнительной власти Курской области и полномочному представительству Президента Российской Федерации в Центральном </w:t>
      </w:r>
      <w:r w:rsidR="004A36F8" w:rsidRPr="00CA3846">
        <w:rPr>
          <w:rFonts w:ascii="Times New Roman" w:hAnsi="Times New Roman" w:cs="Times New Roman"/>
          <w:i/>
          <w:sz w:val="18"/>
          <w:szCs w:val="18"/>
        </w:rPr>
        <w:t>федеральном округе</w:t>
      </w:r>
      <w:r w:rsidRPr="00CA3846">
        <w:rPr>
          <w:rFonts w:ascii="Times New Roman" w:hAnsi="Times New Roman" w:cs="Times New Roman"/>
          <w:i/>
          <w:sz w:val="18"/>
          <w:szCs w:val="18"/>
        </w:rPr>
        <w:t>: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i/>
          <w:sz w:val="18"/>
          <w:szCs w:val="18"/>
        </w:rPr>
      </w:pPr>
      <w:r w:rsidRPr="00CA3846">
        <w:rPr>
          <w:rFonts w:ascii="Times New Roman" w:hAnsi="Times New Roman" w:cs="Times New Roman"/>
          <w:i/>
          <w:sz w:val="18"/>
          <w:szCs w:val="18"/>
        </w:rPr>
        <w:t>контроля над оперативной обстановкой в регионе;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i/>
          <w:sz w:val="18"/>
          <w:szCs w:val="18"/>
        </w:rPr>
      </w:pPr>
      <w:r w:rsidRPr="00CA3846">
        <w:rPr>
          <w:rFonts w:ascii="Times New Roman" w:hAnsi="Times New Roman" w:cs="Times New Roman"/>
          <w:i/>
          <w:sz w:val="18"/>
          <w:szCs w:val="18"/>
        </w:rPr>
        <w:t>координации межведомственного взаимодействия на региональном уровне;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i/>
          <w:sz w:val="18"/>
          <w:szCs w:val="18"/>
        </w:rPr>
      </w:pPr>
      <w:r w:rsidRPr="00CA3846">
        <w:rPr>
          <w:rFonts w:ascii="Times New Roman" w:hAnsi="Times New Roman" w:cs="Times New Roman"/>
          <w:i/>
          <w:sz w:val="18"/>
          <w:szCs w:val="18"/>
        </w:rPr>
        <w:t>обеспечения оперативного управления службами и ведомствами в случае региональных чрезвычайных ситуаций и в критических ситуация</w:t>
      </w:r>
      <w:bookmarkStart w:id="6" w:name="Par233"/>
      <w:bookmarkEnd w:id="6"/>
      <w:r w:rsidR="002E5F00" w:rsidRPr="00CA3846">
        <w:rPr>
          <w:rFonts w:ascii="Times New Roman" w:hAnsi="Times New Roman" w:cs="Times New Roman"/>
          <w:i/>
          <w:sz w:val="18"/>
          <w:szCs w:val="18"/>
        </w:rPr>
        <w:t>х;</w:t>
      </w:r>
    </w:p>
    <w:p w:rsidR="00C50AC6" w:rsidRPr="00CA3846" w:rsidRDefault="00F34EDC" w:rsidP="00F34EDC">
      <w:pPr>
        <w:ind w:firstLine="567"/>
        <w:rPr>
          <w:rFonts w:ascii="Times New Roman" w:hAnsi="Times New Roman" w:cs="Times New Roman"/>
          <w:i/>
          <w:sz w:val="18"/>
          <w:szCs w:val="18"/>
        </w:rPr>
      </w:pPr>
      <w:r w:rsidRPr="00CA3846">
        <w:rPr>
          <w:rFonts w:ascii="Times New Roman" w:hAnsi="Times New Roman" w:cs="Times New Roman"/>
          <w:i/>
          <w:sz w:val="18"/>
          <w:szCs w:val="18"/>
        </w:rPr>
        <w:t>обеспечение комплексного мониторинга</w:t>
      </w:r>
      <w:r w:rsidR="00177F2E" w:rsidRPr="00CA3846">
        <w:rPr>
          <w:rFonts w:ascii="Times New Roman" w:hAnsi="Times New Roman" w:cs="Times New Roman"/>
          <w:i/>
          <w:sz w:val="18"/>
          <w:szCs w:val="18"/>
        </w:rPr>
        <w:t xml:space="preserve"> и предупреждения чрезвычайных ситуаций, происшествий и правонарушений</w:t>
      </w:r>
      <w:r w:rsidR="002E5F00" w:rsidRPr="00CA3846">
        <w:rPr>
          <w:rFonts w:ascii="Times New Roman" w:hAnsi="Times New Roman" w:cs="Times New Roman"/>
          <w:i/>
          <w:sz w:val="18"/>
          <w:szCs w:val="18"/>
        </w:rPr>
        <w:t>.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Реализация мероприятий по построению и развитию комплекса «Безопасный город» должна обеспечить возможность: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моделировани</w:t>
      </w:r>
      <w:r w:rsidR="00780495" w:rsidRPr="00CA3846">
        <w:rPr>
          <w:rFonts w:ascii="Times New Roman" w:hAnsi="Times New Roman" w:cs="Times New Roman"/>
          <w:sz w:val="18"/>
          <w:szCs w:val="18"/>
        </w:rPr>
        <w:t>е</w:t>
      </w:r>
      <w:r w:rsidRPr="00CA3846">
        <w:rPr>
          <w:rFonts w:ascii="Times New Roman" w:hAnsi="Times New Roman" w:cs="Times New Roman"/>
          <w:sz w:val="18"/>
          <w:szCs w:val="18"/>
        </w:rPr>
        <w:t xml:space="preserve"> различных сценариев возникновения потенциальных угроз безопасности населения и принятия мер по устранению таких угроз;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регистрации и отслеживания статусов сообщений о всевозможных происшествиях (авариях на предприятиях, в том числе на транспорте, пожарах, несчастных случаях, дорожно-транспортных происшествиях, преступлениях и так далее);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улучшения имиджа органов исполнительной власти;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обеспечения органов исполнительной власти эффективными и прозрачными инструментами решения задач в сфере обеспечения общественной безопасности и безопасности среды обитания на основе оптимального взаимодействия органов исполнительной власти всех уровней, специализированных служб, предприятий, учреждений и населения;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управления муниципальной инфраструктурой за счет реализации мероприятий по координации градостроительной политики муниципального образования, оптимизации транспортных потоков, обеспечению возможности взаимодействия населения и органов власти;</w:t>
      </w:r>
    </w:p>
    <w:p w:rsidR="00C50AC6" w:rsidRPr="00CA3846" w:rsidRDefault="00C50AC6" w:rsidP="00B8095E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составления комплексных и взаимоувязанных планов проведения различных работ.</w:t>
      </w:r>
      <w:bookmarkStart w:id="7" w:name="Par249"/>
      <w:bookmarkStart w:id="8" w:name="Par349"/>
      <w:bookmarkEnd w:id="7"/>
      <w:bookmarkEnd w:id="8"/>
    </w:p>
    <w:p w:rsidR="00C50AC6" w:rsidRPr="00CA3846" w:rsidRDefault="00B8095E" w:rsidP="00B8095E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Р</w:t>
      </w:r>
      <w:r w:rsidR="004C0875">
        <w:rPr>
          <w:rFonts w:ascii="Times New Roman" w:hAnsi="Times New Roman" w:cs="Times New Roman"/>
          <w:sz w:val="18"/>
          <w:szCs w:val="18"/>
        </w:rPr>
        <w:t>еализация подпрограммы к 2025</w:t>
      </w:r>
      <w:r w:rsidRPr="00CA3846">
        <w:rPr>
          <w:rFonts w:ascii="Times New Roman" w:hAnsi="Times New Roman" w:cs="Times New Roman"/>
          <w:sz w:val="18"/>
          <w:szCs w:val="18"/>
        </w:rPr>
        <w:t xml:space="preserve"> году в полном объеме позволит:</w:t>
      </w:r>
    </w:p>
    <w:p w:rsidR="008B18C3" w:rsidRPr="00CA3846" w:rsidRDefault="00B8095E" w:rsidP="00B8095E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-  с</w:t>
      </w:r>
      <w:r w:rsidR="00EC4C2B" w:rsidRPr="00CA3846">
        <w:rPr>
          <w:rFonts w:ascii="Times New Roman" w:hAnsi="Times New Roman" w:cs="Times New Roman"/>
          <w:sz w:val="18"/>
          <w:szCs w:val="18"/>
        </w:rPr>
        <w:t>оздать АПК «Безопасный город» в</w:t>
      </w:r>
      <w:r w:rsidR="008B18C3" w:rsidRPr="00CA3846">
        <w:rPr>
          <w:rFonts w:ascii="Times New Roman" w:hAnsi="Times New Roman" w:cs="Times New Roman"/>
          <w:sz w:val="18"/>
          <w:szCs w:val="18"/>
        </w:rPr>
        <w:t xml:space="preserve"> муниципальном образовании </w:t>
      </w:r>
    </w:p>
    <w:p w:rsidR="00B8095E" w:rsidRPr="00CA3846" w:rsidRDefault="008B18C3" w:rsidP="00B8095E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«Советский</w:t>
      </w:r>
      <w:r w:rsidR="00EC4C2B" w:rsidRPr="00CA3846">
        <w:rPr>
          <w:rFonts w:ascii="Times New Roman" w:hAnsi="Times New Roman" w:cs="Times New Roman"/>
          <w:sz w:val="18"/>
          <w:szCs w:val="18"/>
        </w:rPr>
        <w:t xml:space="preserve"> район»</w:t>
      </w:r>
      <w:r w:rsidR="00B8095E" w:rsidRPr="00CA3846">
        <w:rPr>
          <w:rFonts w:ascii="Times New Roman" w:hAnsi="Times New Roman" w:cs="Times New Roman"/>
          <w:sz w:val="18"/>
          <w:szCs w:val="18"/>
        </w:rPr>
        <w:t xml:space="preserve"> Курской области</w:t>
      </w:r>
      <w:r w:rsidR="00DE0299" w:rsidRPr="00CA3846">
        <w:rPr>
          <w:rFonts w:ascii="Times New Roman" w:hAnsi="Times New Roman" w:cs="Times New Roman"/>
          <w:sz w:val="18"/>
          <w:szCs w:val="18"/>
        </w:rPr>
        <w:t>.</w:t>
      </w:r>
    </w:p>
    <w:p w:rsidR="00DC72E2" w:rsidRPr="00CA3846" w:rsidRDefault="00D65444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1.</w:t>
      </w:r>
      <w:r w:rsidR="00DC72E2" w:rsidRPr="00CA3846">
        <w:rPr>
          <w:rFonts w:ascii="Times New Roman" w:hAnsi="Times New Roman" w:cs="Times New Roman"/>
          <w:sz w:val="18"/>
          <w:szCs w:val="18"/>
        </w:rPr>
        <w:t>Снижение колич</w:t>
      </w:r>
      <w:r w:rsidR="00323659">
        <w:rPr>
          <w:rFonts w:ascii="Times New Roman" w:hAnsi="Times New Roman" w:cs="Times New Roman"/>
          <w:sz w:val="18"/>
          <w:szCs w:val="18"/>
        </w:rPr>
        <w:t>ества гибели людей – не менее 22</w:t>
      </w:r>
      <w:r w:rsidR="00DC72E2" w:rsidRPr="00CA3846">
        <w:rPr>
          <w:rFonts w:ascii="Times New Roman" w:hAnsi="Times New Roman" w:cs="Times New Roman"/>
          <w:sz w:val="18"/>
          <w:szCs w:val="18"/>
        </w:rPr>
        <w:t>%</w:t>
      </w:r>
    </w:p>
    <w:p w:rsidR="00DC72E2" w:rsidRPr="00CA3846" w:rsidRDefault="00DC72E2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2.Снижение эко</w:t>
      </w:r>
      <w:r w:rsidR="00323659">
        <w:rPr>
          <w:rFonts w:ascii="Times New Roman" w:hAnsi="Times New Roman" w:cs="Times New Roman"/>
          <w:sz w:val="18"/>
          <w:szCs w:val="18"/>
        </w:rPr>
        <w:t>номического ущерба – не менее 26</w:t>
      </w:r>
      <w:r w:rsidRPr="00CA3846">
        <w:rPr>
          <w:rFonts w:ascii="Times New Roman" w:hAnsi="Times New Roman" w:cs="Times New Roman"/>
          <w:sz w:val="18"/>
          <w:szCs w:val="18"/>
        </w:rPr>
        <w:t>%</w:t>
      </w:r>
    </w:p>
    <w:p w:rsidR="00DC72E2" w:rsidRPr="00CA3846" w:rsidRDefault="00DC72E2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3.Снижение количества постр</w:t>
      </w:r>
      <w:r w:rsidR="00323659">
        <w:rPr>
          <w:rFonts w:ascii="Times New Roman" w:hAnsi="Times New Roman" w:cs="Times New Roman"/>
          <w:sz w:val="18"/>
          <w:szCs w:val="18"/>
        </w:rPr>
        <w:t>адавшего населения – не менее 28</w:t>
      </w:r>
      <w:r w:rsidRPr="00CA3846">
        <w:rPr>
          <w:rFonts w:ascii="Times New Roman" w:hAnsi="Times New Roman" w:cs="Times New Roman"/>
          <w:sz w:val="18"/>
          <w:szCs w:val="18"/>
        </w:rPr>
        <w:t>%</w:t>
      </w:r>
    </w:p>
    <w:p w:rsidR="00DC72E2" w:rsidRPr="00CA3846" w:rsidRDefault="00DC72E2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4.Увеличение количества спасенного</w:t>
      </w:r>
      <w:r w:rsidR="00323659">
        <w:rPr>
          <w:rFonts w:ascii="Times New Roman" w:hAnsi="Times New Roman" w:cs="Times New Roman"/>
          <w:sz w:val="18"/>
          <w:szCs w:val="18"/>
        </w:rPr>
        <w:t xml:space="preserve"> на воде населения – не менее 8</w:t>
      </w:r>
      <w:r w:rsidRPr="00CA3846">
        <w:rPr>
          <w:rFonts w:ascii="Times New Roman" w:hAnsi="Times New Roman" w:cs="Times New Roman"/>
          <w:sz w:val="18"/>
          <w:szCs w:val="18"/>
        </w:rPr>
        <w:t>%</w:t>
      </w:r>
    </w:p>
    <w:p w:rsidR="00DC72E2" w:rsidRPr="00CA3846" w:rsidRDefault="00DC72E2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5.Повышение эффективности системы безопасности людей</w:t>
      </w:r>
      <w:r w:rsidR="00594133">
        <w:rPr>
          <w:rFonts w:ascii="Times New Roman" w:hAnsi="Times New Roman" w:cs="Times New Roman"/>
          <w:sz w:val="18"/>
          <w:szCs w:val="18"/>
        </w:rPr>
        <w:t xml:space="preserve"> на водных объектах – не менее 13</w:t>
      </w:r>
      <w:r w:rsidRPr="00CA3846">
        <w:rPr>
          <w:rFonts w:ascii="Times New Roman" w:hAnsi="Times New Roman" w:cs="Times New Roman"/>
          <w:sz w:val="18"/>
          <w:szCs w:val="18"/>
        </w:rPr>
        <w:t xml:space="preserve">%     </w:t>
      </w:r>
    </w:p>
    <w:p w:rsidR="00DC72E2" w:rsidRPr="00CA3846" w:rsidRDefault="00594133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6</w:t>
      </w:r>
      <w:r w:rsidR="00D576C1" w:rsidRPr="00CA3846">
        <w:rPr>
          <w:rFonts w:ascii="Times New Roman" w:hAnsi="Times New Roman" w:cs="Times New Roman"/>
          <w:sz w:val="18"/>
          <w:szCs w:val="18"/>
        </w:rPr>
        <w:t>.</w:t>
      </w:r>
      <w:r w:rsidR="00DC72E2" w:rsidRPr="00CA3846">
        <w:rPr>
          <w:rFonts w:ascii="Times New Roman" w:hAnsi="Times New Roman" w:cs="Times New Roman"/>
          <w:sz w:val="18"/>
          <w:szCs w:val="18"/>
        </w:rPr>
        <w:t xml:space="preserve">Снижение количества людей пострадавших </w:t>
      </w:r>
      <w:r w:rsidR="00825B85">
        <w:rPr>
          <w:rFonts w:ascii="Times New Roman" w:hAnsi="Times New Roman" w:cs="Times New Roman"/>
          <w:sz w:val="18"/>
          <w:szCs w:val="18"/>
        </w:rPr>
        <w:t>от пожаров – не менее 22</w:t>
      </w:r>
      <w:r w:rsidR="00DC72E2" w:rsidRPr="00CA3846">
        <w:rPr>
          <w:rFonts w:ascii="Times New Roman" w:hAnsi="Times New Roman" w:cs="Times New Roman"/>
          <w:sz w:val="18"/>
          <w:szCs w:val="18"/>
        </w:rPr>
        <w:t xml:space="preserve"> %.</w:t>
      </w:r>
    </w:p>
    <w:p w:rsidR="00DC72E2" w:rsidRPr="00CA3846" w:rsidRDefault="00EF3D5E" w:rsidP="00DC72E2">
      <w:pPr>
        <w:pStyle w:val="af9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 </w:t>
      </w:r>
      <w:r w:rsidR="00594133">
        <w:rPr>
          <w:rFonts w:ascii="Times New Roman" w:hAnsi="Times New Roman" w:cs="Times New Roman"/>
          <w:sz w:val="18"/>
          <w:szCs w:val="18"/>
        </w:rPr>
        <w:t>7</w:t>
      </w:r>
      <w:r w:rsidR="00DC72E2" w:rsidRPr="00CA3846">
        <w:rPr>
          <w:rFonts w:ascii="Times New Roman" w:hAnsi="Times New Roman" w:cs="Times New Roman"/>
          <w:sz w:val="18"/>
          <w:szCs w:val="18"/>
        </w:rPr>
        <w:t>.</w:t>
      </w:r>
      <w:proofErr w:type="gramStart"/>
      <w:r w:rsidR="00DC72E2" w:rsidRPr="00CA3846">
        <w:rPr>
          <w:rFonts w:ascii="Times New Roman" w:hAnsi="Times New Roman" w:cs="Times New Roman"/>
          <w:sz w:val="18"/>
          <w:szCs w:val="18"/>
        </w:rPr>
        <w:t>Снизить число преступлений</w:t>
      </w:r>
      <w:proofErr w:type="gramEnd"/>
      <w:r w:rsidR="00DC72E2" w:rsidRPr="00CA3846">
        <w:rPr>
          <w:rFonts w:ascii="Times New Roman" w:hAnsi="Times New Roman" w:cs="Times New Roman"/>
          <w:sz w:val="18"/>
          <w:szCs w:val="18"/>
        </w:rPr>
        <w:t>, совершенных на улицах и в других общественных местах, с общим числом зарегистриро</w:t>
      </w:r>
      <w:r w:rsidR="00825B85">
        <w:rPr>
          <w:rFonts w:ascii="Times New Roman" w:hAnsi="Times New Roman" w:cs="Times New Roman"/>
          <w:sz w:val="18"/>
          <w:szCs w:val="18"/>
        </w:rPr>
        <w:t>ванных преступлений не менее 11</w:t>
      </w:r>
      <w:r w:rsidR="00DC72E2" w:rsidRPr="00CA3846">
        <w:rPr>
          <w:rFonts w:ascii="Times New Roman" w:hAnsi="Times New Roman" w:cs="Times New Roman"/>
          <w:sz w:val="18"/>
          <w:szCs w:val="18"/>
        </w:rPr>
        <w:t xml:space="preserve"> %.</w:t>
      </w:r>
    </w:p>
    <w:p w:rsidR="002D619C" w:rsidRPr="00CA3846" w:rsidRDefault="00825B85" w:rsidP="002D619C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966C92" w:rsidRPr="00CA3846">
        <w:rPr>
          <w:rFonts w:ascii="Times New Roman" w:hAnsi="Times New Roman" w:cs="Times New Roman"/>
          <w:sz w:val="18"/>
          <w:szCs w:val="18"/>
        </w:rPr>
        <w:t>С</w:t>
      </w:r>
      <w:r w:rsidR="002D619C" w:rsidRPr="00CA3846">
        <w:rPr>
          <w:rFonts w:ascii="Times New Roman" w:hAnsi="Times New Roman" w:cs="Times New Roman"/>
          <w:sz w:val="18"/>
          <w:szCs w:val="18"/>
        </w:rPr>
        <w:t xml:space="preserve">оздать Комплексную систему </w:t>
      </w:r>
      <w:proofErr w:type="gramStart"/>
      <w:r w:rsidR="002D619C" w:rsidRPr="00CA3846">
        <w:rPr>
          <w:rFonts w:ascii="Times New Roman" w:hAnsi="Times New Roman" w:cs="Times New Roman"/>
          <w:sz w:val="18"/>
          <w:szCs w:val="18"/>
        </w:rPr>
        <w:t>обеспечения безопасности жизнедеятельности населения</w:t>
      </w:r>
      <w:r w:rsidR="00362DAF"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="00DE09C0" w:rsidRPr="00CA3846">
        <w:rPr>
          <w:rFonts w:ascii="Times New Roman" w:hAnsi="Times New Roman" w:cs="Times New Roman"/>
          <w:sz w:val="18"/>
          <w:szCs w:val="18"/>
        </w:rPr>
        <w:t>Советского</w:t>
      </w:r>
      <w:r w:rsidR="00EC4C2B" w:rsidRPr="00CA3846">
        <w:rPr>
          <w:rFonts w:ascii="Times New Roman" w:hAnsi="Times New Roman" w:cs="Times New Roman"/>
          <w:sz w:val="18"/>
          <w:szCs w:val="18"/>
        </w:rPr>
        <w:t xml:space="preserve"> района</w:t>
      </w:r>
      <w:r w:rsidR="002D619C" w:rsidRPr="00CA3846">
        <w:rPr>
          <w:rFonts w:ascii="Times New Roman" w:hAnsi="Times New Roman" w:cs="Times New Roman"/>
          <w:sz w:val="18"/>
          <w:szCs w:val="18"/>
        </w:rPr>
        <w:t xml:space="preserve"> Курской области</w:t>
      </w:r>
      <w:proofErr w:type="gramEnd"/>
      <w:r w:rsidR="002D619C" w:rsidRPr="00CA3846">
        <w:rPr>
          <w:rFonts w:ascii="Times New Roman" w:hAnsi="Times New Roman" w:cs="Times New Roman"/>
          <w:sz w:val="18"/>
          <w:szCs w:val="18"/>
        </w:rPr>
        <w:t xml:space="preserve"> с Единой распределе</w:t>
      </w:r>
      <w:r w:rsidR="00EC4C2B" w:rsidRPr="00CA3846">
        <w:rPr>
          <w:rFonts w:ascii="Times New Roman" w:hAnsi="Times New Roman" w:cs="Times New Roman"/>
          <w:sz w:val="18"/>
          <w:szCs w:val="18"/>
        </w:rPr>
        <w:t xml:space="preserve">нной </w:t>
      </w:r>
      <w:proofErr w:type="spellStart"/>
      <w:r w:rsidR="00EC4C2B" w:rsidRPr="00CA3846">
        <w:rPr>
          <w:rFonts w:ascii="Times New Roman" w:hAnsi="Times New Roman" w:cs="Times New Roman"/>
          <w:sz w:val="18"/>
          <w:szCs w:val="18"/>
        </w:rPr>
        <w:t>мультисервисной</w:t>
      </w:r>
      <w:proofErr w:type="spellEnd"/>
      <w:r w:rsidR="00EC4C2B" w:rsidRPr="00CA3846">
        <w:rPr>
          <w:rFonts w:ascii="Times New Roman" w:hAnsi="Times New Roman" w:cs="Times New Roman"/>
          <w:sz w:val="18"/>
          <w:szCs w:val="18"/>
        </w:rPr>
        <w:t xml:space="preserve"> платформой.</w:t>
      </w:r>
    </w:p>
    <w:p w:rsidR="00C50AC6" w:rsidRPr="00CA3846" w:rsidRDefault="00B8095E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П</w:t>
      </w:r>
      <w:r w:rsidR="00C50AC6" w:rsidRPr="00CA3846">
        <w:rPr>
          <w:rFonts w:ascii="Times New Roman" w:hAnsi="Times New Roman" w:cs="Times New Roman"/>
          <w:sz w:val="18"/>
          <w:szCs w:val="18"/>
        </w:rPr>
        <w:t>одпрограмма реа</w:t>
      </w:r>
      <w:r w:rsidR="0055096C">
        <w:rPr>
          <w:rFonts w:ascii="Times New Roman" w:hAnsi="Times New Roman" w:cs="Times New Roman"/>
          <w:sz w:val="18"/>
          <w:szCs w:val="18"/>
        </w:rPr>
        <w:t>лизуется в 2 этапа в 2015 - 2025</w:t>
      </w:r>
      <w:r w:rsidR="00C50AC6" w:rsidRPr="00CA3846">
        <w:rPr>
          <w:rFonts w:ascii="Times New Roman" w:hAnsi="Times New Roman" w:cs="Times New Roman"/>
          <w:sz w:val="18"/>
          <w:szCs w:val="18"/>
        </w:rPr>
        <w:t xml:space="preserve"> годах</w:t>
      </w:r>
    </w:p>
    <w:p w:rsidR="00C50AC6" w:rsidRPr="00CA3846" w:rsidRDefault="0064737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1 этап: 2015-2020</w:t>
      </w:r>
      <w:r w:rsidR="00C50AC6" w:rsidRPr="00CA3846">
        <w:rPr>
          <w:rFonts w:ascii="Times New Roman" w:hAnsi="Times New Roman" w:cs="Times New Roman"/>
          <w:sz w:val="18"/>
          <w:szCs w:val="18"/>
        </w:rPr>
        <w:t xml:space="preserve"> годы</w:t>
      </w:r>
    </w:p>
    <w:p w:rsidR="00C50AC6" w:rsidRPr="00CA3846" w:rsidRDefault="00C50AC6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подготовка необходимой нормативной правовой базы </w:t>
      </w:r>
      <w:r w:rsidR="00EC4C2B" w:rsidRPr="00CA3846">
        <w:rPr>
          <w:rFonts w:ascii="Times New Roman" w:hAnsi="Times New Roman" w:cs="Times New Roman"/>
          <w:sz w:val="18"/>
          <w:szCs w:val="18"/>
        </w:rPr>
        <w:t>муниципального уровня, реализация опытного участка</w:t>
      </w:r>
      <w:r w:rsidRPr="00CA3846">
        <w:rPr>
          <w:rFonts w:ascii="Times New Roman" w:hAnsi="Times New Roman" w:cs="Times New Roman"/>
          <w:sz w:val="18"/>
          <w:szCs w:val="18"/>
        </w:rPr>
        <w:t xml:space="preserve"> АПК «Б</w:t>
      </w:r>
      <w:r w:rsidR="00EC4C2B" w:rsidRPr="00CA3846">
        <w:rPr>
          <w:rFonts w:ascii="Times New Roman" w:hAnsi="Times New Roman" w:cs="Times New Roman"/>
          <w:sz w:val="18"/>
          <w:szCs w:val="18"/>
        </w:rPr>
        <w:t>езопасный город» на территории муниципального образования «</w:t>
      </w:r>
      <w:r w:rsidR="00016D45" w:rsidRPr="00CA3846">
        <w:rPr>
          <w:rFonts w:ascii="Times New Roman" w:hAnsi="Times New Roman" w:cs="Times New Roman"/>
          <w:sz w:val="18"/>
          <w:szCs w:val="18"/>
        </w:rPr>
        <w:t>Советский</w:t>
      </w:r>
      <w:r w:rsidR="00B90F35" w:rsidRPr="00CA3846">
        <w:rPr>
          <w:rFonts w:ascii="Times New Roman" w:hAnsi="Times New Roman" w:cs="Times New Roman"/>
          <w:sz w:val="18"/>
          <w:szCs w:val="18"/>
        </w:rPr>
        <w:t xml:space="preserve"> район</w:t>
      </w:r>
      <w:r w:rsidR="00EC4C2B" w:rsidRPr="00CA3846">
        <w:rPr>
          <w:rFonts w:ascii="Times New Roman" w:hAnsi="Times New Roman" w:cs="Times New Roman"/>
          <w:sz w:val="18"/>
          <w:szCs w:val="18"/>
        </w:rPr>
        <w:t>»</w:t>
      </w:r>
      <w:r w:rsidR="0004463B" w:rsidRPr="00CA3846">
        <w:rPr>
          <w:rFonts w:ascii="Times New Roman" w:hAnsi="Times New Roman" w:cs="Times New Roman"/>
          <w:sz w:val="18"/>
          <w:szCs w:val="18"/>
        </w:rPr>
        <w:t>.</w:t>
      </w:r>
    </w:p>
    <w:p w:rsidR="00C50AC6" w:rsidRDefault="0055096C" w:rsidP="00484E47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>2 этап: 2021-2025</w:t>
      </w:r>
      <w:r w:rsidR="00C50AC6" w:rsidRPr="00CA3846">
        <w:rPr>
          <w:rFonts w:ascii="Times New Roman" w:hAnsi="Times New Roman" w:cs="Times New Roman"/>
          <w:sz w:val="18"/>
          <w:szCs w:val="18"/>
        </w:rPr>
        <w:t xml:space="preserve"> годы</w:t>
      </w:r>
    </w:p>
    <w:p w:rsidR="00276456" w:rsidRPr="00CA3846" w:rsidRDefault="00276456" w:rsidP="00484E47">
      <w:pPr>
        <w:rPr>
          <w:rFonts w:ascii="Times New Roman" w:hAnsi="Times New Roman" w:cs="Times New Roman"/>
          <w:sz w:val="18"/>
          <w:szCs w:val="18"/>
        </w:rPr>
      </w:pPr>
    </w:p>
    <w:p w:rsidR="00D77E14" w:rsidRPr="00CA3846" w:rsidRDefault="00C50AC6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Построение комплекса «Безопасный город» на территории </w:t>
      </w:r>
      <w:r w:rsidR="00EC4C2B" w:rsidRPr="00CA3846">
        <w:rPr>
          <w:rFonts w:ascii="Times New Roman" w:hAnsi="Times New Roman" w:cs="Times New Roman"/>
          <w:sz w:val="18"/>
          <w:szCs w:val="18"/>
        </w:rPr>
        <w:t>муниципального образования «</w:t>
      </w:r>
      <w:r w:rsidR="00016D45" w:rsidRPr="00CA3846">
        <w:rPr>
          <w:rFonts w:ascii="Times New Roman" w:hAnsi="Times New Roman" w:cs="Times New Roman"/>
          <w:sz w:val="18"/>
          <w:szCs w:val="18"/>
        </w:rPr>
        <w:t>Советский</w:t>
      </w:r>
      <w:r w:rsidR="00EC4C2B" w:rsidRPr="00CA3846">
        <w:rPr>
          <w:rFonts w:ascii="Times New Roman" w:hAnsi="Times New Roman" w:cs="Times New Roman"/>
          <w:sz w:val="18"/>
          <w:szCs w:val="18"/>
        </w:rPr>
        <w:t xml:space="preserve"> район» Курской области.</w:t>
      </w:r>
    </w:p>
    <w:p w:rsidR="002E5F00" w:rsidRPr="00CA3846" w:rsidRDefault="002E5F00" w:rsidP="00484E47">
      <w:pPr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bookmarkStart w:id="9" w:name="sub_113430"/>
      <w:r w:rsidRPr="00CA3846">
        <w:rPr>
          <w:rFonts w:ascii="Times New Roman" w:hAnsi="Times New Roman" w:cs="Times New Roman"/>
          <w:sz w:val="20"/>
          <w:szCs w:val="20"/>
        </w:rPr>
        <w:t>III. Характеристика основных мероприятий подпрограммы</w:t>
      </w:r>
    </w:p>
    <w:bookmarkEnd w:id="9"/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367240" w:rsidRPr="00CA3846" w:rsidRDefault="00804768" w:rsidP="00016C10">
      <w:pPr>
        <w:pStyle w:val="aa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B8095E" w:rsidRPr="00CA3846">
        <w:rPr>
          <w:rFonts w:ascii="Times New Roman" w:hAnsi="Times New Roman" w:cs="Times New Roman"/>
          <w:sz w:val="20"/>
          <w:szCs w:val="20"/>
        </w:rPr>
        <w:t>Достижение целей и решение задач подпрограммы обеспечивается путем выполнения основного мероприятия</w:t>
      </w:r>
      <w:r w:rsidR="00262492" w:rsidRPr="00CA3846">
        <w:rPr>
          <w:rFonts w:ascii="Times New Roman" w:hAnsi="Times New Roman" w:cs="Times New Roman"/>
          <w:sz w:val="20"/>
          <w:szCs w:val="20"/>
        </w:rPr>
        <w:t xml:space="preserve">: </w:t>
      </w:r>
      <w:r w:rsidR="00262492" w:rsidRPr="00CA3846">
        <w:rPr>
          <w:rFonts w:ascii="Times New Roman" w:eastAsia="Times New Roman" w:hAnsi="Times New Roman" w:cs="Times New Roman"/>
          <w:sz w:val="20"/>
          <w:szCs w:val="20"/>
        </w:rPr>
        <w:t xml:space="preserve">создание на территории </w:t>
      </w:r>
      <w:r w:rsidR="0096574C" w:rsidRPr="00CA3846">
        <w:rPr>
          <w:rFonts w:ascii="Times New Roman" w:eastAsia="Times New Roman" w:hAnsi="Times New Roman" w:cs="Times New Roman"/>
          <w:sz w:val="20"/>
          <w:szCs w:val="20"/>
        </w:rPr>
        <w:t>Советского</w:t>
      </w:r>
      <w:r w:rsidR="00262492" w:rsidRPr="00CA3846">
        <w:rPr>
          <w:rFonts w:ascii="Times New Roman" w:eastAsia="Times New Roman" w:hAnsi="Times New Roman" w:cs="Times New Roman"/>
          <w:sz w:val="20"/>
          <w:szCs w:val="20"/>
        </w:rPr>
        <w:t xml:space="preserve"> района комплексной системы обеспечения безопасности жизнедеятельности населения   </w:t>
      </w:r>
      <w:r w:rsidR="0096574C" w:rsidRPr="00CA3846">
        <w:rPr>
          <w:rFonts w:ascii="Times New Roman" w:eastAsia="Times New Roman" w:hAnsi="Times New Roman" w:cs="Times New Roman"/>
          <w:sz w:val="20"/>
          <w:szCs w:val="20"/>
        </w:rPr>
        <w:t>Советского</w:t>
      </w:r>
      <w:r w:rsidR="00262492" w:rsidRPr="00CA3846">
        <w:rPr>
          <w:rFonts w:ascii="Times New Roman" w:eastAsia="Times New Roman" w:hAnsi="Times New Roman" w:cs="Times New Roman"/>
          <w:sz w:val="20"/>
          <w:szCs w:val="20"/>
        </w:rPr>
        <w:t xml:space="preserve"> района аппаратно- программного комплекса «Безопасный город».</w:t>
      </w:r>
    </w:p>
    <w:p w:rsidR="0033176B" w:rsidRPr="00CA3846" w:rsidRDefault="00804768" w:rsidP="00016C10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CA3846">
        <w:rPr>
          <w:rStyle w:val="4lev0"/>
          <w:sz w:val="20"/>
          <w:szCs w:val="20"/>
        </w:rPr>
        <w:t xml:space="preserve">          </w:t>
      </w:r>
      <w:r w:rsidR="0033176B" w:rsidRPr="00CA3846">
        <w:rPr>
          <w:rStyle w:val="4lev0"/>
          <w:sz w:val="20"/>
          <w:szCs w:val="20"/>
        </w:rPr>
        <w:t xml:space="preserve">Эффективная реализация </w:t>
      </w:r>
      <w:r w:rsidR="00CE7728" w:rsidRPr="00CA3846">
        <w:rPr>
          <w:rStyle w:val="4lev0"/>
          <w:sz w:val="20"/>
          <w:szCs w:val="20"/>
        </w:rPr>
        <w:t>указанного основного мероприятия</w:t>
      </w:r>
      <w:r w:rsidR="0033176B" w:rsidRPr="00CA3846">
        <w:rPr>
          <w:rStyle w:val="4lev0"/>
          <w:sz w:val="20"/>
          <w:szCs w:val="20"/>
        </w:rPr>
        <w:t xml:space="preserve"> может быть достигнута только путем концентрации</w:t>
      </w:r>
      <w:r w:rsidR="0033176B" w:rsidRPr="00CA3846">
        <w:rPr>
          <w:rFonts w:ascii="Times New Roman" w:hAnsi="Times New Roman" w:cs="Times New Roman"/>
          <w:sz w:val="20"/>
          <w:szCs w:val="20"/>
        </w:rPr>
        <w:t xml:space="preserve"> необходимых ресурсов на приоритетных направлениях:</w:t>
      </w:r>
    </w:p>
    <w:p w:rsidR="00CE7728" w:rsidRPr="00CA3846" w:rsidRDefault="00804768" w:rsidP="00016C10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9D3454" w:rsidRPr="00CA3846">
        <w:rPr>
          <w:rFonts w:ascii="Times New Roman" w:hAnsi="Times New Roman" w:cs="Times New Roman"/>
          <w:sz w:val="20"/>
          <w:szCs w:val="20"/>
        </w:rPr>
        <w:t>1.</w:t>
      </w:r>
      <w:r w:rsidR="0004463B" w:rsidRPr="00CA3846">
        <w:rPr>
          <w:rFonts w:ascii="Times New Roman" w:hAnsi="Times New Roman" w:cs="Times New Roman"/>
          <w:sz w:val="20"/>
          <w:szCs w:val="20"/>
        </w:rPr>
        <w:t>П</w:t>
      </w:r>
      <w:r w:rsidR="00CE7728" w:rsidRPr="00CA3846">
        <w:rPr>
          <w:rFonts w:ascii="Times New Roman" w:hAnsi="Times New Roman" w:cs="Times New Roman"/>
          <w:sz w:val="20"/>
          <w:szCs w:val="20"/>
        </w:rPr>
        <w:t xml:space="preserve">одготовка необходимой нормативной правовой базы </w:t>
      </w:r>
      <w:r w:rsidR="002D619C" w:rsidRPr="00CA3846">
        <w:rPr>
          <w:rFonts w:ascii="Times New Roman" w:hAnsi="Times New Roman" w:cs="Times New Roman"/>
          <w:sz w:val="20"/>
          <w:szCs w:val="20"/>
        </w:rPr>
        <w:t xml:space="preserve">муниципального </w:t>
      </w:r>
      <w:r w:rsidR="00577FE7" w:rsidRPr="00CA3846">
        <w:rPr>
          <w:rFonts w:ascii="Times New Roman" w:hAnsi="Times New Roman" w:cs="Times New Roman"/>
          <w:sz w:val="20"/>
          <w:szCs w:val="20"/>
        </w:rPr>
        <w:t>уровня</w:t>
      </w:r>
      <w:r w:rsidR="002D619C" w:rsidRPr="00CA3846">
        <w:rPr>
          <w:rFonts w:ascii="Times New Roman" w:hAnsi="Times New Roman" w:cs="Times New Roman"/>
          <w:sz w:val="20"/>
          <w:szCs w:val="20"/>
        </w:rPr>
        <w:t>.</w:t>
      </w:r>
    </w:p>
    <w:p w:rsidR="00803AD8" w:rsidRPr="00CA3846" w:rsidRDefault="00804768" w:rsidP="00016C10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9D3454" w:rsidRPr="00CA3846">
        <w:rPr>
          <w:rFonts w:ascii="Times New Roman" w:hAnsi="Times New Roman" w:cs="Times New Roman"/>
          <w:sz w:val="20"/>
          <w:szCs w:val="20"/>
        </w:rPr>
        <w:t>2.</w:t>
      </w:r>
      <w:r w:rsidR="00573560" w:rsidRPr="00CA3846">
        <w:rPr>
          <w:rFonts w:ascii="Times New Roman" w:hAnsi="Times New Roman" w:cs="Times New Roman"/>
          <w:sz w:val="20"/>
          <w:szCs w:val="20"/>
        </w:rPr>
        <w:t>Разработка технического проекта аппаратно</w:t>
      </w:r>
      <w:r w:rsidR="0064737B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573560" w:rsidRPr="00CA3846">
        <w:rPr>
          <w:rFonts w:ascii="Times New Roman" w:hAnsi="Times New Roman" w:cs="Times New Roman"/>
          <w:sz w:val="20"/>
          <w:szCs w:val="20"/>
        </w:rPr>
        <w:t>-</w:t>
      </w:r>
      <w:r w:rsidR="00803AD8" w:rsidRPr="00CA3846">
        <w:rPr>
          <w:rFonts w:ascii="Times New Roman" w:hAnsi="Times New Roman" w:cs="Times New Roman"/>
          <w:sz w:val="20"/>
          <w:szCs w:val="20"/>
        </w:rPr>
        <w:t xml:space="preserve"> программного</w:t>
      </w:r>
      <w:r w:rsidR="00573560" w:rsidRPr="00CA3846">
        <w:rPr>
          <w:rFonts w:ascii="Times New Roman" w:hAnsi="Times New Roman" w:cs="Times New Roman"/>
          <w:sz w:val="20"/>
          <w:szCs w:val="20"/>
        </w:rPr>
        <w:t xml:space="preserve"> комплек</w:t>
      </w:r>
      <w:r w:rsidR="00803AD8" w:rsidRPr="00CA3846">
        <w:rPr>
          <w:rFonts w:ascii="Times New Roman" w:hAnsi="Times New Roman" w:cs="Times New Roman"/>
          <w:sz w:val="20"/>
          <w:szCs w:val="20"/>
        </w:rPr>
        <w:t>с</w:t>
      </w:r>
      <w:r w:rsidR="00573560" w:rsidRPr="00CA3846">
        <w:rPr>
          <w:rFonts w:ascii="Times New Roman" w:hAnsi="Times New Roman" w:cs="Times New Roman"/>
          <w:sz w:val="20"/>
          <w:szCs w:val="20"/>
        </w:rPr>
        <w:t xml:space="preserve">а </w:t>
      </w:r>
      <w:r w:rsidR="00016C10" w:rsidRPr="00CA3846">
        <w:rPr>
          <w:rFonts w:ascii="Times New Roman" w:hAnsi="Times New Roman" w:cs="Times New Roman"/>
          <w:sz w:val="20"/>
          <w:szCs w:val="20"/>
        </w:rPr>
        <w:t>«Безопасный город» на базе е</w:t>
      </w:r>
      <w:r w:rsidR="00803AD8" w:rsidRPr="00CA3846">
        <w:rPr>
          <w:rFonts w:ascii="Times New Roman" w:hAnsi="Times New Roman" w:cs="Times New Roman"/>
          <w:sz w:val="20"/>
          <w:szCs w:val="20"/>
        </w:rPr>
        <w:t>диной дежурно-диспетчерской службы Советского района.</w:t>
      </w:r>
    </w:p>
    <w:p w:rsidR="002D619C" w:rsidRPr="00CA3846" w:rsidRDefault="00804768" w:rsidP="00016C10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9D3454" w:rsidRPr="00CA3846">
        <w:rPr>
          <w:rFonts w:ascii="Times New Roman" w:hAnsi="Times New Roman" w:cs="Times New Roman"/>
          <w:sz w:val="20"/>
          <w:szCs w:val="20"/>
        </w:rPr>
        <w:t>3</w:t>
      </w:r>
      <w:r w:rsidR="000B55DE" w:rsidRPr="00CA3846">
        <w:rPr>
          <w:rFonts w:ascii="Times New Roman" w:hAnsi="Times New Roman" w:cs="Times New Roman"/>
          <w:sz w:val="20"/>
          <w:szCs w:val="20"/>
        </w:rPr>
        <w:t>.</w:t>
      </w:r>
      <w:r w:rsidR="00262492" w:rsidRPr="00CA3846">
        <w:rPr>
          <w:rFonts w:ascii="Times New Roman" w:hAnsi="Times New Roman" w:cs="Times New Roman"/>
          <w:sz w:val="20"/>
          <w:szCs w:val="20"/>
        </w:rPr>
        <w:t>Создание к</w:t>
      </w:r>
      <w:r w:rsidR="002D619C" w:rsidRPr="00CA3846">
        <w:rPr>
          <w:rFonts w:ascii="Times New Roman" w:hAnsi="Times New Roman" w:cs="Times New Roman"/>
          <w:sz w:val="20"/>
          <w:szCs w:val="20"/>
        </w:rPr>
        <w:t>омплексной системы обеспечения безопасности жизнедеятельности населения</w:t>
      </w:r>
      <w:r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96574C" w:rsidRPr="00CA3846">
        <w:rPr>
          <w:rFonts w:ascii="Times New Roman" w:eastAsia="Times New Roman" w:hAnsi="Times New Roman" w:cs="Times New Roman"/>
          <w:sz w:val="20"/>
          <w:szCs w:val="20"/>
        </w:rPr>
        <w:t>Советского</w:t>
      </w:r>
      <w:r w:rsidR="00577FE7" w:rsidRPr="00CA3846">
        <w:rPr>
          <w:rFonts w:ascii="Times New Roman" w:hAnsi="Times New Roman" w:cs="Times New Roman"/>
          <w:sz w:val="20"/>
          <w:szCs w:val="20"/>
        </w:rPr>
        <w:t xml:space="preserve"> района </w:t>
      </w:r>
      <w:r w:rsidR="002D619C" w:rsidRPr="00CA3846">
        <w:rPr>
          <w:rFonts w:ascii="Times New Roman" w:hAnsi="Times New Roman" w:cs="Times New Roman"/>
          <w:sz w:val="20"/>
          <w:szCs w:val="20"/>
        </w:rPr>
        <w:t xml:space="preserve">Курской области с Единой распределенной </w:t>
      </w:r>
      <w:proofErr w:type="spellStart"/>
      <w:r w:rsidR="002D619C" w:rsidRPr="00CA3846">
        <w:rPr>
          <w:rFonts w:ascii="Times New Roman" w:hAnsi="Times New Roman" w:cs="Times New Roman"/>
          <w:sz w:val="20"/>
          <w:szCs w:val="20"/>
        </w:rPr>
        <w:t>мультисервисной</w:t>
      </w:r>
      <w:proofErr w:type="spellEnd"/>
      <w:r w:rsidR="002D619C" w:rsidRPr="00CA3846">
        <w:rPr>
          <w:rFonts w:ascii="Times New Roman" w:hAnsi="Times New Roman" w:cs="Times New Roman"/>
          <w:sz w:val="20"/>
          <w:szCs w:val="20"/>
        </w:rPr>
        <w:t xml:space="preserve"> платформой</w:t>
      </w:r>
      <w:r w:rsidR="004770BB" w:rsidRPr="00CA3846">
        <w:rPr>
          <w:rFonts w:ascii="Times New Roman" w:hAnsi="Times New Roman" w:cs="Times New Roman"/>
          <w:sz w:val="20"/>
          <w:szCs w:val="20"/>
        </w:rPr>
        <w:t>.</w:t>
      </w:r>
    </w:p>
    <w:p w:rsidR="0033176B" w:rsidRPr="00CA3846" w:rsidRDefault="00804768" w:rsidP="00016C10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9D3454" w:rsidRPr="00CA3846">
        <w:rPr>
          <w:rFonts w:ascii="Times New Roman" w:hAnsi="Times New Roman" w:cs="Times New Roman"/>
          <w:sz w:val="20"/>
          <w:szCs w:val="20"/>
        </w:rPr>
        <w:t>4</w:t>
      </w:r>
      <w:r w:rsidR="000B55DE" w:rsidRPr="00CA3846">
        <w:rPr>
          <w:rFonts w:ascii="Times New Roman" w:hAnsi="Times New Roman" w:cs="Times New Roman"/>
          <w:sz w:val="20"/>
          <w:szCs w:val="20"/>
        </w:rPr>
        <w:t>.</w:t>
      </w:r>
      <w:r w:rsidR="006B7382" w:rsidRPr="00CA3846">
        <w:rPr>
          <w:rFonts w:ascii="Times New Roman" w:hAnsi="Times New Roman" w:cs="Times New Roman"/>
          <w:sz w:val="20"/>
          <w:szCs w:val="20"/>
        </w:rPr>
        <w:t xml:space="preserve">Построение и </w:t>
      </w:r>
      <w:r w:rsidR="004A36F8" w:rsidRPr="00CA3846">
        <w:rPr>
          <w:rFonts w:ascii="Times New Roman" w:hAnsi="Times New Roman" w:cs="Times New Roman"/>
          <w:sz w:val="20"/>
          <w:szCs w:val="20"/>
        </w:rPr>
        <w:t>развертывание АПК</w:t>
      </w:r>
      <w:r w:rsidR="0033176B" w:rsidRPr="00CA3846">
        <w:rPr>
          <w:rFonts w:ascii="Times New Roman" w:hAnsi="Times New Roman" w:cs="Times New Roman"/>
          <w:sz w:val="20"/>
          <w:szCs w:val="20"/>
        </w:rPr>
        <w:t xml:space="preserve"> «Безопасный город» </w:t>
      </w:r>
      <w:r w:rsidR="006B7382" w:rsidRPr="00CA3846">
        <w:rPr>
          <w:rFonts w:ascii="Times New Roman" w:hAnsi="Times New Roman" w:cs="Times New Roman"/>
          <w:sz w:val="20"/>
          <w:szCs w:val="20"/>
        </w:rPr>
        <w:t xml:space="preserve">на территории </w:t>
      </w:r>
      <w:r w:rsidR="004A36F8" w:rsidRPr="00CA3846">
        <w:rPr>
          <w:rFonts w:ascii="Times New Roman" w:hAnsi="Times New Roman" w:cs="Times New Roman"/>
          <w:sz w:val="20"/>
          <w:szCs w:val="20"/>
        </w:rPr>
        <w:t>муниципального образования</w:t>
      </w:r>
      <w:r w:rsidR="00EC4C2B" w:rsidRPr="00CA3846">
        <w:rPr>
          <w:rFonts w:ascii="Times New Roman" w:hAnsi="Times New Roman" w:cs="Times New Roman"/>
          <w:sz w:val="20"/>
          <w:szCs w:val="20"/>
        </w:rPr>
        <w:t xml:space="preserve"> «</w:t>
      </w:r>
      <w:r w:rsidR="0096574C" w:rsidRPr="00CA3846">
        <w:rPr>
          <w:rFonts w:ascii="Times New Roman" w:eastAsia="Times New Roman" w:hAnsi="Times New Roman" w:cs="Times New Roman"/>
          <w:sz w:val="20"/>
          <w:szCs w:val="20"/>
        </w:rPr>
        <w:t>Советск</w:t>
      </w:r>
      <w:r w:rsidR="00EC4C2B" w:rsidRPr="00CA3846">
        <w:rPr>
          <w:rFonts w:ascii="Times New Roman" w:hAnsi="Times New Roman" w:cs="Times New Roman"/>
          <w:sz w:val="20"/>
          <w:szCs w:val="20"/>
        </w:rPr>
        <w:t xml:space="preserve">ий </w:t>
      </w:r>
      <w:r w:rsidR="004A36F8" w:rsidRPr="00CA3846">
        <w:rPr>
          <w:rFonts w:ascii="Times New Roman" w:hAnsi="Times New Roman" w:cs="Times New Roman"/>
          <w:sz w:val="20"/>
          <w:szCs w:val="20"/>
        </w:rPr>
        <w:t>район «Курской</w:t>
      </w:r>
      <w:r w:rsidR="0033176B" w:rsidRPr="00CA3846">
        <w:rPr>
          <w:rFonts w:ascii="Times New Roman" w:hAnsi="Times New Roman" w:cs="Times New Roman"/>
          <w:sz w:val="20"/>
          <w:szCs w:val="20"/>
        </w:rPr>
        <w:t xml:space="preserve"> области</w:t>
      </w:r>
      <w:r w:rsidR="004770BB" w:rsidRPr="00CA3846">
        <w:rPr>
          <w:rFonts w:ascii="Times New Roman" w:hAnsi="Times New Roman" w:cs="Times New Roman"/>
          <w:sz w:val="20"/>
          <w:szCs w:val="20"/>
        </w:rPr>
        <w:t>.</w:t>
      </w:r>
    </w:p>
    <w:p w:rsidR="004D5F90" w:rsidRPr="00CA3846" w:rsidRDefault="00804768" w:rsidP="00016C10">
      <w:pPr>
        <w:ind w:firstLine="0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9D3454" w:rsidRPr="00CA3846">
        <w:rPr>
          <w:rFonts w:ascii="Times New Roman" w:hAnsi="Times New Roman" w:cs="Times New Roman"/>
          <w:sz w:val="20"/>
          <w:szCs w:val="20"/>
        </w:rPr>
        <w:t>5</w:t>
      </w:r>
      <w:r w:rsidR="004D5F90" w:rsidRPr="00CA3846">
        <w:rPr>
          <w:rFonts w:ascii="Times New Roman" w:hAnsi="Times New Roman" w:cs="Times New Roman"/>
          <w:sz w:val="20"/>
          <w:szCs w:val="20"/>
        </w:rPr>
        <w:t>.Повышение уровня готовности объектов оповещения к выполнению задач (проектирование и Реконструкция автоматизированной системы централизованного оповещения (</w:t>
      </w:r>
      <w:r w:rsidR="004A36F8" w:rsidRPr="00CA3846">
        <w:rPr>
          <w:rFonts w:ascii="Times New Roman" w:hAnsi="Times New Roman" w:cs="Times New Roman"/>
          <w:sz w:val="20"/>
          <w:szCs w:val="20"/>
        </w:rPr>
        <w:t>АСЦО) населения</w:t>
      </w:r>
      <w:r w:rsidR="0096574C" w:rsidRPr="00CA3846">
        <w:rPr>
          <w:rFonts w:ascii="Times New Roman" w:eastAsia="Times New Roman" w:hAnsi="Times New Roman" w:cs="Times New Roman"/>
          <w:sz w:val="20"/>
          <w:szCs w:val="20"/>
        </w:rPr>
        <w:t xml:space="preserve"> Советского</w:t>
      </w:r>
      <w:r w:rsidR="00EC4C2B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4A36F8" w:rsidRPr="00CA3846">
        <w:rPr>
          <w:rFonts w:ascii="Times New Roman" w:hAnsi="Times New Roman" w:cs="Times New Roman"/>
          <w:sz w:val="20"/>
          <w:szCs w:val="20"/>
        </w:rPr>
        <w:t>района Курской</w:t>
      </w:r>
      <w:r w:rsidR="004770BB" w:rsidRPr="00CA3846">
        <w:rPr>
          <w:rFonts w:ascii="Times New Roman" w:hAnsi="Times New Roman" w:cs="Times New Roman"/>
          <w:sz w:val="20"/>
          <w:szCs w:val="20"/>
        </w:rPr>
        <w:t xml:space="preserve"> области.</w:t>
      </w:r>
    </w:p>
    <w:p w:rsidR="001E0ED3" w:rsidRPr="00CA3846" w:rsidRDefault="001E0ED3" w:rsidP="00803AD8">
      <w:pPr>
        <w:pStyle w:val="ab"/>
        <w:ind w:left="0" w:firstLine="0"/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bookmarkStart w:id="10" w:name="sub_113440"/>
      <w:r w:rsidRPr="00CA3846">
        <w:rPr>
          <w:rFonts w:ascii="Times New Roman" w:hAnsi="Times New Roman" w:cs="Times New Roman"/>
          <w:sz w:val="20"/>
          <w:szCs w:val="20"/>
        </w:rPr>
        <w:t>IV. Характеристика мер государственного регулирования</w:t>
      </w:r>
    </w:p>
    <w:bookmarkEnd w:id="10"/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В случае необходимости в рамках подпрограммы будет осуществляться работа по обеспечению своевременной корректировки государственной программы, внесению изменений в законы и иные нормативные правовые акты Курской области в сфере ее реализации.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Необходимость разработки указанных законодательных и иных нормативных правовых актов Курской области будет определяться в процессе реализации Подпрограммы </w:t>
      </w:r>
      <w:r w:rsidR="00376E05" w:rsidRPr="00CA3846">
        <w:rPr>
          <w:rFonts w:ascii="Times New Roman" w:hAnsi="Times New Roman" w:cs="Times New Roman"/>
          <w:sz w:val="20"/>
          <w:szCs w:val="20"/>
        </w:rPr>
        <w:t>3</w:t>
      </w:r>
      <w:r w:rsidRPr="00CA3846">
        <w:rPr>
          <w:rFonts w:ascii="Times New Roman" w:hAnsi="Times New Roman" w:cs="Times New Roman"/>
          <w:sz w:val="20"/>
          <w:szCs w:val="20"/>
        </w:rPr>
        <w:t xml:space="preserve"> и Программы в соответствии с изменениями законодательства Российской Федерации и Курской области.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bookmarkStart w:id="11" w:name="sub_113450"/>
      <w:r w:rsidRPr="00CA3846">
        <w:rPr>
          <w:rFonts w:ascii="Times New Roman" w:hAnsi="Times New Roman" w:cs="Times New Roman"/>
          <w:sz w:val="20"/>
          <w:szCs w:val="20"/>
        </w:rPr>
        <w:t>V. Прогноз сводных показателей государственных заданий по этапам реализации подпрограммы</w:t>
      </w:r>
    </w:p>
    <w:bookmarkEnd w:id="11"/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В рамках реализации подпрограммы государственные услуги (работы) не предусмотрены.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VI. Обоснование объема финансовых ресурсов, необходимых для реализации подпрограммы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33176B" w:rsidRDefault="0033176B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Объем бюджетных ассигнований на реализацию мероприятий подпрограммы за счет средств </w:t>
      </w:r>
      <w:r w:rsidR="0064737B" w:rsidRPr="00CA3846">
        <w:rPr>
          <w:rFonts w:ascii="Times New Roman" w:hAnsi="Times New Roman" w:cs="Times New Roman"/>
          <w:sz w:val="20"/>
          <w:szCs w:val="20"/>
        </w:rPr>
        <w:t xml:space="preserve">муниципального района «Советский район» Курской области </w:t>
      </w:r>
      <w:r w:rsidRPr="00CA3846">
        <w:rPr>
          <w:rFonts w:ascii="Times New Roman" w:hAnsi="Times New Roman" w:cs="Times New Roman"/>
          <w:sz w:val="20"/>
          <w:szCs w:val="20"/>
        </w:rPr>
        <w:t xml:space="preserve">составляет </w:t>
      </w:r>
      <w:r w:rsidR="005802CE">
        <w:rPr>
          <w:rFonts w:ascii="Times New Roman" w:hAnsi="Times New Roman" w:cs="Times New Roman"/>
          <w:sz w:val="20"/>
          <w:szCs w:val="20"/>
        </w:rPr>
        <w:t>364,30527</w:t>
      </w:r>
      <w:r w:rsidR="00C01E71" w:rsidRPr="00C01E71">
        <w:rPr>
          <w:rFonts w:ascii="Times New Roman" w:hAnsi="Times New Roman" w:cs="Times New Roman"/>
          <w:sz w:val="20"/>
          <w:szCs w:val="20"/>
        </w:rPr>
        <w:t xml:space="preserve"> </w:t>
      </w:r>
      <w:r w:rsidRPr="00CA3846">
        <w:rPr>
          <w:rFonts w:ascii="Times New Roman" w:hAnsi="Times New Roman" w:cs="Times New Roman"/>
          <w:sz w:val="20"/>
          <w:szCs w:val="20"/>
        </w:rPr>
        <w:t>тыс. рублей, в том числе по годам:</w:t>
      </w:r>
    </w:p>
    <w:p w:rsidR="00CA3846" w:rsidRPr="00CA3846" w:rsidRDefault="00CA3846" w:rsidP="00484E47">
      <w:pPr>
        <w:rPr>
          <w:rFonts w:ascii="Times New Roman" w:hAnsi="Times New Roman" w:cs="Times New Roman"/>
          <w:sz w:val="20"/>
          <w:szCs w:val="20"/>
        </w:rPr>
      </w:pPr>
    </w:p>
    <w:p w:rsidR="0033176B" w:rsidRPr="00CA3846" w:rsidRDefault="0033176B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2015 год – </w:t>
      </w:r>
      <w:r w:rsidR="00577FE7" w:rsidRPr="00CA3846">
        <w:rPr>
          <w:rFonts w:ascii="Times New Roman" w:hAnsi="Times New Roman" w:cs="Times New Roman"/>
          <w:sz w:val="20"/>
          <w:szCs w:val="20"/>
        </w:rPr>
        <w:t>0</w:t>
      </w:r>
      <w:r w:rsidRPr="00CA3846">
        <w:rPr>
          <w:rFonts w:ascii="Times New Roman" w:hAnsi="Times New Roman" w:cs="Times New Roman"/>
          <w:sz w:val="20"/>
          <w:szCs w:val="20"/>
        </w:rPr>
        <w:t> тыс. рублей;</w:t>
      </w:r>
      <w:r w:rsidR="00CA3846" w:rsidRPr="00CA3846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CA3846">
        <w:rPr>
          <w:rFonts w:ascii="Times New Roman" w:hAnsi="Times New Roman" w:cs="Times New Roman"/>
          <w:sz w:val="20"/>
          <w:szCs w:val="20"/>
        </w:rPr>
        <w:t>2016 год –</w:t>
      </w:r>
      <w:r w:rsidR="003A4492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B352E9" w:rsidRPr="00CA3846">
        <w:rPr>
          <w:rFonts w:ascii="Times New Roman" w:hAnsi="Times New Roman" w:cs="Times New Roman"/>
          <w:sz w:val="20"/>
          <w:szCs w:val="20"/>
        </w:rPr>
        <w:t>0</w:t>
      </w:r>
      <w:r w:rsidR="003A4492"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</w:p>
    <w:p w:rsidR="00AC2D79" w:rsidRPr="00CA3846" w:rsidRDefault="0033176B" w:rsidP="003A4492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2017 год – </w:t>
      </w:r>
      <w:r w:rsidR="00682D0E" w:rsidRPr="00CA3846">
        <w:rPr>
          <w:rFonts w:ascii="Times New Roman" w:hAnsi="Times New Roman" w:cs="Times New Roman"/>
          <w:sz w:val="20"/>
          <w:szCs w:val="20"/>
        </w:rPr>
        <w:t>0</w:t>
      </w:r>
      <w:r w:rsidR="003A4492"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  <w:r w:rsidR="00CA3846" w:rsidRPr="00CA3846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AC2D79" w:rsidRPr="00CA3846">
        <w:rPr>
          <w:rFonts w:ascii="Times New Roman" w:hAnsi="Times New Roman" w:cs="Times New Roman"/>
          <w:sz w:val="20"/>
          <w:szCs w:val="20"/>
        </w:rPr>
        <w:t>2018 год –</w:t>
      </w:r>
      <w:r w:rsidR="00390F4B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220A8C" w:rsidRPr="00CA3846">
        <w:rPr>
          <w:rFonts w:ascii="Times New Roman" w:hAnsi="Times New Roman" w:cs="Times New Roman"/>
          <w:sz w:val="20"/>
          <w:szCs w:val="20"/>
        </w:rPr>
        <w:t>0</w:t>
      </w:r>
      <w:r w:rsidR="003A4492"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</w:p>
    <w:p w:rsidR="00AC2D79" w:rsidRPr="00CA3846" w:rsidRDefault="00AC2D79" w:rsidP="003A4492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2019 год –</w:t>
      </w:r>
      <w:r w:rsidR="00390F4B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43386D" w:rsidRPr="00CA3846">
        <w:rPr>
          <w:rFonts w:ascii="Times New Roman" w:hAnsi="Times New Roman" w:cs="Times New Roman"/>
          <w:sz w:val="20"/>
          <w:szCs w:val="20"/>
        </w:rPr>
        <w:t>0</w:t>
      </w:r>
      <w:r w:rsidR="0064737B" w:rsidRPr="00CA3846">
        <w:rPr>
          <w:rFonts w:ascii="Times New Roman" w:hAnsi="Times New Roman" w:cs="Times New Roman"/>
          <w:sz w:val="20"/>
          <w:szCs w:val="20"/>
        </w:rPr>
        <w:t>,0</w:t>
      </w:r>
      <w:r w:rsidR="0043386D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3A4492" w:rsidRPr="00CA3846">
        <w:rPr>
          <w:rFonts w:ascii="Times New Roman" w:hAnsi="Times New Roman" w:cs="Times New Roman"/>
          <w:sz w:val="20"/>
          <w:szCs w:val="20"/>
        </w:rPr>
        <w:t>тыс. рублей;</w:t>
      </w:r>
      <w:r w:rsidR="00CA3846" w:rsidRPr="00CA3846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CA3846">
        <w:rPr>
          <w:rFonts w:ascii="Times New Roman" w:hAnsi="Times New Roman" w:cs="Times New Roman"/>
          <w:sz w:val="20"/>
          <w:szCs w:val="20"/>
        </w:rPr>
        <w:t xml:space="preserve">2020 год – </w:t>
      </w:r>
      <w:r w:rsidR="00CA3846" w:rsidRPr="00CA3846">
        <w:rPr>
          <w:rFonts w:ascii="Times New Roman" w:hAnsi="Times New Roman" w:cs="Times New Roman"/>
          <w:sz w:val="20"/>
          <w:szCs w:val="20"/>
        </w:rPr>
        <w:t>99,100</w:t>
      </w:r>
      <w:r w:rsidR="003A4492"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</w:p>
    <w:p w:rsidR="0064737B" w:rsidRPr="00CA3846" w:rsidRDefault="00DC5740" w:rsidP="0064737B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2021 год – </w:t>
      </w:r>
      <w:r w:rsidR="00B73777">
        <w:rPr>
          <w:rFonts w:ascii="Times New Roman" w:hAnsi="Times New Roman" w:cs="Times New Roman"/>
          <w:sz w:val="20"/>
          <w:szCs w:val="20"/>
        </w:rPr>
        <w:t>93,1</w:t>
      </w:r>
      <w:r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  <w:r w:rsidR="00CA3846"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B73777">
        <w:rPr>
          <w:rFonts w:ascii="Times New Roman" w:hAnsi="Times New Roman" w:cs="Times New Roman"/>
          <w:sz w:val="20"/>
          <w:szCs w:val="20"/>
        </w:rPr>
        <w:t xml:space="preserve">  </w:t>
      </w:r>
      <w:r w:rsidR="00CA3846" w:rsidRPr="00CA3846">
        <w:rPr>
          <w:rFonts w:ascii="Times New Roman" w:hAnsi="Times New Roman" w:cs="Times New Roman"/>
          <w:sz w:val="20"/>
          <w:szCs w:val="20"/>
        </w:rPr>
        <w:t xml:space="preserve">  </w:t>
      </w:r>
      <w:r w:rsidR="0064737B" w:rsidRPr="00CA3846">
        <w:rPr>
          <w:rFonts w:ascii="Times New Roman" w:hAnsi="Times New Roman" w:cs="Times New Roman"/>
          <w:sz w:val="20"/>
          <w:szCs w:val="20"/>
        </w:rPr>
        <w:t xml:space="preserve">2022 год – </w:t>
      </w:r>
      <w:r w:rsidR="00E63A02" w:rsidRPr="00E63A02">
        <w:rPr>
          <w:rFonts w:ascii="Times New Roman" w:hAnsi="Times New Roman" w:cs="Times New Roman"/>
          <w:sz w:val="20"/>
          <w:szCs w:val="20"/>
        </w:rPr>
        <w:t xml:space="preserve">82,10527 </w:t>
      </w:r>
      <w:r w:rsidR="0064737B" w:rsidRPr="00CA3846">
        <w:rPr>
          <w:rFonts w:ascii="Times New Roman" w:hAnsi="Times New Roman" w:cs="Times New Roman"/>
          <w:sz w:val="20"/>
          <w:szCs w:val="20"/>
        </w:rPr>
        <w:t>тыс. рублей;</w:t>
      </w:r>
    </w:p>
    <w:p w:rsidR="0064737B" w:rsidRDefault="00115EF9" w:rsidP="0064737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2023 год – </w:t>
      </w:r>
      <w:r w:rsidR="00C01E71">
        <w:rPr>
          <w:rFonts w:ascii="Times New Roman" w:hAnsi="Times New Roman" w:cs="Times New Roman"/>
          <w:sz w:val="20"/>
          <w:szCs w:val="20"/>
        </w:rPr>
        <w:t>90</w:t>
      </w:r>
      <w:r w:rsidR="005802CE">
        <w:rPr>
          <w:rFonts w:ascii="Times New Roman" w:hAnsi="Times New Roman" w:cs="Times New Roman"/>
          <w:sz w:val="20"/>
          <w:szCs w:val="20"/>
        </w:rPr>
        <w:t>,000</w:t>
      </w:r>
      <w:r w:rsidR="0064737B"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  <w:r w:rsidR="00C01E71">
        <w:rPr>
          <w:rFonts w:ascii="Times New Roman" w:hAnsi="Times New Roman" w:cs="Times New Roman"/>
          <w:sz w:val="20"/>
          <w:szCs w:val="20"/>
        </w:rPr>
        <w:t xml:space="preserve">   </w:t>
      </w:r>
      <w:r w:rsidR="005802CE">
        <w:rPr>
          <w:rFonts w:ascii="Times New Roman" w:hAnsi="Times New Roman" w:cs="Times New Roman"/>
          <w:sz w:val="20"/>
          <w:szCs w:val="20"/>
        </w:rPr>
        <w:t xml:space="preserve">    </w:t>
      </w:r>
      <w:bookmarkStart w:id="12" w:name="_GoBack"/>
      <w:bookmarkEnd w:id="12"/>
      <w:r w:rsidR="00C01E71">
        <w:rPr>
          <w:rFonts w:ascii="Times New Roman" w:hAnsi="Times New Roman" w:cs="Times New Roman"/>
          <w:sz w:val="20"/>
          <w:szCs w:val="20"/>
        </w:rPr>
        <w:t xml:space="preserve">  </w:t>
      </w:r>
      <w:r w:rsidR="005D335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2024 год –  </w:t>
      </w:r>
      <w:r w:rsidR="0064737B" w:rsidRPr="00CA3846">
        <w:rPr>
          <w:rFonts w:ascii="Times New Roman" w:hAnsi="Times New Roman" w:cs="Times New Roman"/>
          <w:sz w:val="20"/>
          <w:szCs w:val="20"/>
        </w:rPr>
        <w:t>0 тыс. рублей;</w:t>
      </w:r>
    </w:p>
    <w:p w:rsidR="00115EF9" w:rsidRPr="00CA3846" w:rsidRDefault="00115EF9" w:rsidP="0064737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2025 год-   0 тыс. рублей </w:t>
      </w:r>
    </w:p>
    <w:p w:rsidR="0064737B" w:rsidRPr="00CA3846" w:rsidRDefault="0064737B" w:rsidP="003A4492">
      <w:pPr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Указанные расходы подлежат ежегодному уточнению в рамках бюджетного цикла.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Подробная информация по ресурсному обеспечению за счет средств </w:t>
      </w:r>
      <w:r w:rsidR="00577FE7" w:rsidRPr="00CA3846">
        <w:rPr>
          <w:rFonts w:ascii="Times New Roman" w:hAnsi="Times New Roman" w:cs="Times New Roman"/>
          <w:sz w:val="20"/>
          <w:szCs w:val="20"/>
        </w:rPr>
        <w:t>районного</w:t>
      </w:r>
      <w:r w:rsidRPr="00CA3846">
        <w:rPr>
          <w:rFonts w:ascii="Times New Roman" w:hAnsi="Times New Roman" w:cs="Times New Roman"/>
          <w:sz w:val="20"/>
          <w:szCs w:val="20"/>
        </w:rPr>
        <w:t xml:space="preserve"> бюджета</w:t>
      </w:r>
      <w:r w:rsidR="00577FE7" w:rsidRPr="00CA3846">
        <w:rPr>
          <w:rFonts w:ascii="Times New Roman" w:hAnsi="Times New Roman" w:cs="Times New Roman"/>
          <w:sz w:val="20"/>
          <w:szCs w:val="20"/>
        </w:rPr>
        <w:t>,</w:t>
      </w:r>
      <w:r w:rsidR="00927EFB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577FE7" w:rsidRPr="00CA3846">
        <w:rPr>
          <w:rFonts w:ascii="Times New Roman" w:hAnsi="Times New Roman" w:cs="Times New Roman"/>
          <w:sz w:val="20"/>
          <w:szCs w:val="20"/>
        </w:rPr>
        <w:t>основным мероприят</w:t>
      </w:r>
      <w:r w:rsidR="00156B47" w:rsidRPr="00CA3846">
        <w:rPr>
          <w:rFonts w:ascii="Times New Roman" w:hAnsi="Times New Roman" w:cs="Times New Roman"/>
          <w:sz w:val="20"/>
          <w:szCs w:val="20"/>
        </w:rPr>
        <w:t>и</w:t>
      </w:r>
      <w:r w:rsidR="00577FE7" w:rsidRPr="00CA3846">
        <w:rPr>
          <w:rFonts w:ascii="Times New Roman" w:hAnsi="Times New Roman" w:cs="Times New Roman"/>
          <w:sz w:val="20"/>
          <w:szCs w:val="20"/>
        </w:rPr>
        <w:t>е</w:t>
      </w:r>
      <w:r w:rsidRPr="00CA3846">
        <w:rPr>
          <w:rFonts w:ascii="Times New Roman" w:hAnsi="Times New Roman" w:cs="Times New Roman"/>
          <w:sz w:val="20"/>
          <w:szCs w:val="20"/>
        </w:rPr>
        <w:t xml:space="preserve">м подпрограммы, а также по годам реализации подпрограммы, другим источникам финансирования и направлениям затрат приведена в </w:t>
      </w:r>
      <w:r w:rsidR="006B7382" w:rsidRPr="00CA3846">
        <w:rPr>
          <w:rStyle w:val="af5"/>
          <w:rFonts w:ascii="Times New Roman" w:hAnsi="Times New Roman" w:cs="Times New Roman"/>
          <w:color w:val="auto"/>
          <w:sz w:val="20"/>
          <w:szCs w:val="20"/>
        </w:rPr>
        <w:t>приложении №</w:t>
      </w:r>
      <w:r w:rsidRPr="00CA3846">
        <w:rPr>
          <w:rStyle w:val="af5"/>
          <w:rFonts w:ascii="Times New Roman" w:hAnsi="Times New Roman" w:cs="Times New Roman"/>
          <w:color w:val="auto"/>
          <w:sz w:val="20"/>
          <w:szCs w:val="20"/>
        </w:rPr>
        <w:t> 3</w:t>
      </w:r>
      <w:r w:rsidRPr="00CA3846">
        <w:rPr>
          <w:rFonts w:ascii="Times New Roman" w:hAnsi="Times New Roman" w:cs="Times New Roman"/>
          <w:sz w:val="20"/>
          <w:szCs w:val="20"/>
        </w:rPr>
        <w:t xml:space="preserve"> к </w:t>
      </w:r>
      <w:r w:rsidR="004A36F8" w:rsidRPr="00CA3846">
        <w:rPr>
          <w:rFonts w:ascii="Times New Roman" w:hAnsi="Times New Roman" w:cs="Times New Roman"/>
          <w:sz w:val="20"/>
          <w:szCs w:val="20"/>
        </w:rPr>
        <w:t>муниципальной программе</w:t>
      </w:r>
      <w:r w:rsidRPr="00CA3846">
        <w:rPr>
          <w:rFonts w:ascii="Times New Roman" w:hAnsi="Times New Roman" w:cs="Times New Roman"/>
          <w:sz w:val="20"/>
          <w:szCs w:val="20"/>
        </w:rPr>
        <w:t>.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Подробная информация по ресурсному обеспечению и прогнозной (справочной) оценке расходов </w:t>
      </w:r>
      <w:r w:rsidR="00577FE7" w:rsidRPr="00CA3846">
        <w:rPr>
          <w:rFonts w:ascii="Times New Roman" w:hAnsi="Times New Roman" w:cs="Times New Roman"/>
          <w:sz w:val="20"/>
          <w:szCs w:val="20"/>
        </w:rPr>
        <w:t>районного</w:t>
      </w:r>
      <w:r w:rsidRPr="00CA3846">
        <w:rPr>
          <w:rFonts w:ascii="Times New Roman" w:hAnsi="Times New Roman" w:cs="Times New Roman"/>
          <w:sz w:val="20"/>
          <w:szCs w:val="20"/>
        </w:rPr>
        <w:t xml:space="preserve"> бюджета, бюджетов государственных внебюджетных фондов, местных бюджетов и внебюджетных источников на реализацию целей подпрограммы приведена в </w:t>
      </w:r>
      <w:r w:rsidR="006B7382" w:rsidRPr="00CA3846">
        <w:rPr>
          <w:rStyle w:val="af5"/>
          <w:rFonts w:ascii="Times New Roman" w:hAnsi="Times New Roman" w:cs="Times New Roman"/>
          <w:color w:val="auto"/>
          <w:sz w:val="20"/>
          <w:szCs w:val="20"/>
        </w:rPr>
        <w:t>приложении №</w:t>
      </w:r>
      <w:r w:rsidR="00CF327F" w:rsidRPr="00CA3846">
        <w:rPr>
          <w:rStyle w:val="af5"/>
          <w:rFonts w:ascii="Times New Roman" w:hAnsi="Times New Roman" w:cs="Times New Roman"/>
          <w:color w:val="auto"/>
          <w:sz w:val="20"/>
          <w:szCs w:val="20"/>
        </w:rPr>
        <w:t> 3</w:t>
      </w:r>
      <w:r w:rsidRPr="00CA3846">
        <w:rPr>
          <w:rFonts w:ascii="Times New Roman" w:hAnsi="Times New Roman" w:cs="Times New Roman"/>
          <w:sz w:val="20"/>
          <w:szCs w:val="20"/>
        </w:rPr>
        <w:t xml:space="preserve"> к государственной программе.</w:t>
      </w:r>
    </w:p>
    <w:sectPr w:rsidR="001E0ED3" w:rsidRPr="00CA3846" w:rsidSect="00AD7734">
      <w:headerReference w:type="default" r:id="rId8"/>
      <w:pgSz w:w="11905" w:h="16837"/>
      <w:pgMar w:top="426" w:right="565" w:bottom="426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120" w:rsidRDefault="000B2120" w:rsidP="0004463B">
      <w:r>
        <w:separator/>
      </w:r>
    </w:p>
  </w:endnote>
  <w:endnote w:type="continuationSeparator" w:id="0">
    <w:p w:rsidR="000B2120" w:rsidRDefault="000B2120" w:rsidP="000446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120" w:rsidRDefault="000B2120" w:rsidP="0004463B">
      <w:r>
        <w:separator/>
      </w:r>
    </w:p>
  </w:footnote>
  <w:footnote w:type="continuationSeparator" w:id="0">
    <w:p w:rsidR="000B2120" w:rsidRDefault="000B2120" w:rsidP="000446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  <w:sz w:val="24"/>
        <w:szCs w:val="24"/>
      </w:rPr>
      <w:id w:val="1246303933"/>
    </w:sdtPr>
    <w:sdtContent>
      <w:p w:rsidR="00E80248" w:rsidRPr="003C6582" w:rsidRDefault="001F6E6A">
        <w:pPr>
          <w:pStyle w:val="aff"/>
          <w:jc w:val="center"/>
          <w:rPr>
            <w:rFonts w:asciiTheme="minorHAnsi" w:hAnsiTheme="minorHAnsi" w:cstheme="minorHAnsi"/>
            <w:sz w:val="24"/>
            <w:szCs w:val="24"/>
          </w:rPr>
        </w:pPr>
        <w:r w:rsidRPr="003C6582">
          <w:rPr>
            <w:rFonts w:asciiTheme="minorHAnsi" w:hAnsiTheme="minorHAnsi" w:cstheme="minorHAnsi"/>
            <w:sz w:val="24"/>
            <w:szCs w:val="24"/>
          </w:rPr>
          <w:fldChar w:fldCharType="begin"/>
        </w:r>
        <w:r w:rsidR="00E80248" w:rsidRPr="003C6582">
          <w:rPr>
            <w:rFonts w:asciiTheme="minorHAnsi" w:hAnsiTheme="minorHAnsi" w:cstheme="minorHAnsi"/>
            <w:sz w:val="24"/>
            <w:szCs w:val="24"/>
          </w:rPr>
          <w:instrText>PAGE   \* MERGEFORMAT</w:instrText>
        </w:r>
        <w:r w:rsidRPr="003C6582">
          <w:rPr>
            <w:rFonts w:asciiTheme="minorHAnsi" w:hAnsiTheme="minorHAnsi" w:cstheme="minorHAnsi"/>
            <w:sz w:val="24"/>
            <w:szCs w:val="24"/>
          </w:rPr>
          <w:fldChar w:fldCharType="separate"/>
        </w:r>
        <w:r w:rsidR="008D0973">
          <w:rPr>
            <w:rFonts w:asciiTheme="minorHAnsi" w:hAnsiTheme="minorHAnsi" w:cstheme="minorHAnsi"/>
            <w:noProof/>
            <w:sz w:val="24"/>
            <w:szCs w:val="24"/>
          </w:rPr>
          <w:t>5</w:t>
        </w:r>
        <w:r w:rsidRPr="003C6582">
          <w:rPr>
            <w:rFonts w:asciiTheme="minorHAnsi" w:hAnsiTheme="minorHAnsi" w:cstheme="minorHAnsi"/>
            <w:noProof/>
            <w:sz w:val="24"/>
            <w:szCs w:val="24"/>
          </w:rPr>
          <w:fldChar w:fldCharType="end"/>
        </w:r>
      </w:p>
    </w:sdtContent>
  </w:sdt>
  <w:p w:rsidR="00E80248" w:rsidRDefault="00E80248">
    <w:pPr>
      <w:pStyle w:val="af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50C5D"/>
    <w:multiLevelType w:val="hybridMultilevel"/>
    <w:tmpl w:val="C4A8D8F0"/>
    <w:lvl w:ilvl="0" w:tplc="886E443A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B47B0"/>
    <w:multiLevelType w:val="hybridMultilevel"/>
    <w:tmpl w:val="531025FA"/>
    <w:lvl w:ilvl="0" w:tplc="78B084CE">
      <w:start w:val="1"/>
      <w:numFmt w:val="decimal"/>
      <w:suff w:val="space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01F05F1"/>
    <w:multiLevelType w:val="hybridMultilevel"/>
    <w:tmpl w:val="D85CCAF2"/>
    <w:lvl w:ilvl="0" w:tplc="3C0ABD30">
      <w:start w:val="1"/>
      <w:numFmt w:val="bullet"/>
      <w:pStyle w:val="def"/>
      <w:suff w:val="space"/>
      <w:lvlText w:val=""/>
      <w:lvlJc w:val="left"/>
      <w:pPr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0F46FF8"/>
    <w:multiLevelType w:val="hybridMultilevel"/>
    <w:tmpl w:val="D9C88E74"/>
    <w:lvl w:ilvl="0" w:tplc="4DE2379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9B4702"/>
    <w:multiLevelType w:val="hybridMultilevel"/>
    <w:tmpl w:val="3F587D20"/>
    <w:lvl w:ilvl="0" w:tplc="E9560744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81F13FA"/>
    <w:multiLevelType w:val="hybridMultilevel"/>
    <w:tmpl w:val="2E68B6C4"/>
    <w:lvl w:ilvl="0" w:tplc="B2ACE9B4">
      <w:start w:val="1"/>
      <w:numFmt w:val="bullet"/>
      <w:suff w:val="space"/>
      <w:lvlText w:val=""/>
      <w:lvlJc w:val="left"/>
      <w:pPr>
        <w:ind w:left="7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A31912"/>
    <w:multiLevelType w:val="multilevel"/>
    <w:tmpl w:val="0FF81C20"/>
    <w:lvl w:ilvl="0">
      <w:start w:val="1"/>
      <w:numFmt w:val="decimal"/>
      <w:suff w:val="space"/>
      <w:lvlText w:val="%1."/>
      <w:lvlJc w:val="left"/>
      <w:pPr>
        <w:ind w:left="0" w:firstLine="851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851"/>
      </w:pPr>
      <w:rPr>
        <w:rFonts w:hint="default"/>
      </w:rPr>
    </w:lvl>
    <w:lvl w:ilvl="2">
      <w:start w:val="1"/>
      <w:numFmt w:val="decimal"/>
      <w:pStyle w:val="3lev"/>
      <w:suff w:val="space"/>
      <w:lvlText w:val="%1.%2.%3.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pStyle w:val="4lev"/>
      <w:suff w:val="space"/>
      <w:lvlText w:val="%1.%2.%3.%4."/>
      <w:lvlJc w:val="left"/>
      <w:pPr>
        <w:ind w:left="0" w:firstLine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68FF4610"/>
    <w:multiLevelType w:val="multilevel"/>
    <w:tmpl w:val="1A6861D4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0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6"/>
  </w:num>
  <w:num w:numId="3">
    <w:abstractNumId w:val="2"/>
  </w:num>
  <w:num w:numId="4">
    <w:abstractNumId w:val="7"/>
  </w:num>
  <w:num w:numId="5">
    <w:abstractNumId w:val="7"/>
  </w:num>
  <w:num w:numId="6">
    <w:abstractNumId w:val="0"/>
  </w:num>
  <w:num w:numId="7">
    <w:abstractNumId w:val="3"/>
  </w:num>
  <w:num w:numId="8">
    <w:abstractNumId w:val="5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0ED3"/>
    <w:rsid w:val="0000545A"/>
    <w:rsid w:val="00006EC3"/>
    <w:rsid w:val="00011E6D"/>
    <w:rsid w:val="00014632"/>
    <w:rsid w:val="00016C10"/>
    <w:rsid w:val="00016D45"/>
    <w:rsid w:val="00025328"/>
    <w:rsid w:val="000361F2"/>
    <w:rsid w:val="00040CBE"/>
    <w:rsid w:val="0004463B"/>
    <w:rsid w:val="0004629C"/>
    <w:rsid w:val="00050897"/>
    <w:rsid w:val="00064559"/>
    <w:rsid w:val="00070380"/>
    <w:rsid w:val="000763A6"/>
    <w:rsid w:val="00082ACF"/>
    <w:rsid w:val="00097E30"/>
    <w:rsid w:val="000B2120"/>
    <w:rsid w:val="000B55DE"/>
    <w:rsid w:val="000F15DE"/>
    <w:rsid w:val="001112CA"/>
    <w:rsid w:val="0011336E"/>
    <w:rsid w:val="00115EF9"/>
    <w:rsid w:val="0011643A"/>
    <w:rsid w:val="00145B50"/>
    <w:rsid w:val="00150CE0"/>
    <w:rsid w:val="00156B47"/>
    <w:rsid w:val="0016102D"/>
    <w:rsid w:val="00162EC3"/>
    <w:rsid w:val="00177F2E"/>
    <w:rsid w:val="001A274A"/>
    <w:rsid w:val="001B3ED9"/>
    <w:rsid w:val="001D124E"/>
    <w:rsid w:val="001E0ED3"/>
    <w:rsid w:val="001E5D92"/>
    <w:rsid w:val="001F6E6A"/>
    <w:rsid w:val="00205908"/>
    <w:rsid w:val="002116A1"/>
    <w:rsid w:val="0021679D"/>
    <w:rsid w:val="00220A6A"/>
    <w:rsid w:val="00220A8C"/>
    <w:rsid w:val="0025378B"/>
    <w:rsid w:val="00262492"/>
    <w:rsid w:val="00276456"/>
    <w:rsid w:val="00282FAE"/>
    <w:rsid w:val="002864FC"/>
    <w:rsid w:val="00295AD4"/>
    <w:rsid w:val="002A09FA"/>
    <w:rsid w:val="002A0D56"/>
    <w:rsid w:val="002A3E5A"/>
    <w:rsid w:val="002D619C"/>
    <w:rsid w:val="002E2E75"/>
    <w:rsid w:val="002E5F00"/>
    <w:rsid w:val="002F3B9B"/>
    <w:rsid w:val="00323659"/>
    <w:rsid w:val="0033176B"/>
    <w:rsid w:val="00353CF8"/>
    <w:rsid w:val="00362DAF"/>
    <w:rsid w:val="00366292"/>
    <w:rsid w:val="00366E72"/>
    <w:rsid w:val="00367240"/>
    <w:rsid w:val="00376E05"/>
    <w:rsid w:val="00390F4B"/>
    <w:rsid w:val="00396FAE"/>
    <w:rsid w:val="003A4492"/>
    <w:rsid w:val="003B168A"/>
    <w:rsid w:val="003B7C5E"/>
    <w:rsid w:val="003C52EC"/>
    <w:rsid w:val="003C6582"/>
    <w:rsid w:val="003C780C"/>
    <w:rsid w:val="003F1177"/>
    <w:rsid w:val="00401CD8"/>
    <w:rsid w:val="00403EAE"/>
    <w:rsid w:val="00414E06"/>
    <w:rsid w:val="0043386D"/>
    <w:rsid w:val="0043670D"/>
    <w:rsid w:val="00447CA8"/>
    <w:rsid w:val="004670B3"/>
    <w:rsid w:val="00470B85"/>
    <w:rsid w:val="0047642B"/>
    <w:rsid w:val="004770BB"/>
    <w:rsid w:val="00484E47"/>
    <w:rsid w:val="004866A4"/>
    <w:rsid w:val="00487FF9"/>
    <w:rsid w:val="004A054F"/>
    <w:rsid w:val="004A36F8"/>
    <w:rsid w:val="004A4A5C"/>
    <w:rsid w:val="004B1262"/>
    <w:rsid w:val="004B6277"/>
    <w:rsid w:val="004C06AC"/>
    <w:rsid w:val="004C0875"/>
    <w:rsid w:val="004C118C"/>
    <w:rsid w:val="004D4F41"/>
    <w:rsid w:val="004D5F90"/>
    <w:rsid w:val="004D7F59"/>
    <w:rsid w:val="004F3457"/>
    <w:rsid w:val="004F6440"/>
    <w:rsid w:val="005252AC"/>
    <w:rsid w:val="00532B6B"/>
    <w:rsid w:val="005340FA"/>
    <w:rsid w:val="00540B49"/>
    <w:rsid w:val="005438DA"/>
    <w:rsid w:val="0054483E"/>
    <w:rsid w:val="0055096C"/>
    <w:rsid w:val="0055133F"/>
    <w:rsid w:val="00551597"/>
    <w:rsid w:val="00573560"/>
    <w:rsid w:val="005748D8"/>
    <w:rsid w:val="00577FE7"/>
    <w:rsid w:val="005802CE"/>
    <w:rsid w:val="00584C59"/>
    <w:rsid w:val="005900B9"/>
    <w:rsid w:val="00594133"/>
    <w:rsid w:val="00597A20"/>
    <w:rsid w:val="005A3E45"/>
    <w:rsid w:val="005B4C30"/>
    <w:rsid w:val="005D30D3"/>
    <w:rsid w:val="005D3353"/>
    <w:rsid w:val="005D3AA0"/>
    <w:rsid w:val="005D4FD4"/>
    <w:rsid w:val="005E3901"/>
    <w:rsid w:val="005E4420"/>
    <w:rsid w:val="006161F2"/>
    <w:rsid w:val="00644620"/>
    <w:rsid w:val="0064737B"/>
    <w:rsid w:val="00650B7A"/>
    <w:rsid w:val="00661BC3"/>
    <w:rsid w:val="006674DE"/>
    <w:rsid w:val="00682D0E"/>
    <w:rsid w:val="006A50D9"/>
    <w:rsid w:val="006A762F"/>
    <w:rsid w:val="006B42AB"/>
    <w:rsid w:val="006B69AF"/>
    <w:rsid w:val="006B7382"/>
    <w:rsid w:val="006D6245"/>
    <w:rsid w:val="006D7F8A"/>
    <w:rsid w:val="00700734"/>
    <w:rsid w:val="00713C6B"/>
    <w:rsid w:val="00731407"/>
    <w:rsid w:val="0075414E"/>
    <w:rsid w:val="00771125"/>
    <w:rsid w:val="00780495"/>
    <w:rsid w:val="00793B71"/>
    <w:rsid w:val="00795E59"/>
    <w:rsid w:val="007B5D6D"/>
    <w:rsid w:val="007C1DAF"/>
    <w:rsid w:val="007C3E89"/>
    <w:rsid w:val="007C4E17"/>
    <w:rsid w:val="007F2442"/>
    <w:rsid w:val="007F2546"/>
    <w:rsid w:val="00803AD8"/>
    <w:rsid w:val="00804768"/>
    <w:rsid w:val="00821F9E"/>
    <w:rsid w:val="008239DC"/>
    <w:rsid w:val="00825B85"/>
    <w:rsid w:val="0084638C"/>
    <w:rsid w:val="00857204"/>
    <w:rsid w:val="00863832"/>
    <w:rsid w:val="00866E1D"/>
    <w:rsid w:val="00893218"/>
    <w:rsid w:val="00894E2D"/>
    <w:rsid w:val="008A0B42"/>
    <w:rsid w:val="008B0C31"/>
    <w:rsid w:val="008B18C3"/>
    <w:rsid w:val="008B4327"/>
    <w:rsid w:val="008D0973"/>
    <w:rsid w:val="008D3FEC"/>
    <w:rsid w:val="009218C9"/>
    <w:rsid w:val="00927EFB"/>
    <w:rsid w:val="00951854"/>
    <w:rsid w:val="00962BF7"/>
    <w:rsid w:val="0096574C"/>
    <w:rsid w:val="00966C92"/>
    <w:rsid w:val="00967929"/>
    <w:rsid w:val="009701BD"/>
    <w:rsid w:val="00973A92"/>
    <w:rsid w:val="00984D25"/>
    <w:rsid w:val="009A7FEA"/>
    <w:rsid w:val="009B094D"/>
    <w:rsid w:val="009B3C8B"/>
    <w:rsid w:val="009B604E"/>
    <w:rsid w:val="009D1085"/>
    <w:rsid w:val="009D3454"/>
    <w:rsid w:val="009D42FA"/>
    <w:rsid w:val="009E4401"/>
    <w:rsid w:val="009E7B69"/>
    <w:rsid w:val="00A31F38"/>
    <w:rsid w:val="00A66D29"/>
    <w:rsid w:val="00A71878"/>
    <w:rsid w:val="00A7394B"/>
    <w:rsid w:val="00A76A70"/>
    <w:rsid w:val="00A80C11"/>
    <w:rsid w:val="00A85AD8"/>
    <w:rsid w:val="00A87060"/>
    <w:rsid w:val="00A876F1"/>
    <w:rsid w:val="00A91CE3"/>
    <w:rsid w:val="00A92ABA"/>
    <w:rsid w:val="00AA3D64"/>
    <w:rsid w:val="00AC24A4"/>
    <w:rsid w:val="00AC2D79"/>
    <w:rsid w:val="00AD0D30"/>
    <w:rsid w:val="00AD7734"/>
    <w:rsid w:val="00AE048D"/>
    <w:rsid w:val="00AE4076"/>
    <w:rsid w:val="00B0293F"/>
    <w:rsid w:val="00B15C66"/>
    <w:rsid w:val="00B249E2"/>
    <w:rsid w:val="00B25C5D"/>
    <w:rsid w:val="00B34E05"/>
    <w:rsid w:val="00B352E9"/>
    <w:rsid w:val="00B65452"/>
    <w:rsid w:val="00B65D1A"/>
    <w:rsid w:val="00B6622A"/>
    <w:rsid w:val="00B73777"/>
    <w:rsid w:val="00B75AF3"/>
    <w:rsid w:val="00B8095E"/>
    <w:rsid w:val="00B90F35"/>
    <w:rsid w:val="00BB3567"/>
    <w:rsid w:val="00BC08E8"/>
    <w:rsid w:val="00BD0830"/>
    <w:rsid w:val="00BD57FF"/>
    <w:rsid w:val="00BD6C3C"/>
    <w:rsid w:val="00C01E71"/>
    <w:rsid w:val="00C044BD"/>
    <w:rsid w:val="00C13663"/>
    <w:rsid w:val="00C26618"/>
    <w:rsid w:val="00C3467E"/>
    <w:rsid w:val="00C50AC6"/>
    <w:rsid w:val="00C7337E"/>
    <w:rsid w:val="00C7730A"/>
    <w:rsid w:val="00C94C9F"/>
    <w:rsid w:val="00CA3846"/>
    <w:rsid w:val="00CB0978"/>
    <w:rsid w:val="00CB28E1"/>
    <w:rsid w:val="00CB7EA0"/>
    <w:rsid w:val="00CD3B62"/>
    <w:rsid w:val="00CE5313"/>
    <w:rsid w:val="00CE58D2"/>
    <w:rsid w:val="00CE7728"/>
    <w:rsid w:val="00CF327F"/>
    <w:rsid w:val="00D0028E"/>
    <w:rsid w:val="00D24C63"/>
    <w:rsid w:val="00D44931"/>
    <w:rsid w:val="00D54CBD"/>
    <w:rsid w:val="00D576C1"/>
    <w:rsid w:val="00D57B26"/>
    <w:rsid w:val="00D65444"/>
    <w:rsid w:val="00D75729"/>
    <w:rsid w:val="00D77E14"/>
    <w:rsid w:val="00D8752D"/>
    <w:rsid w:val="00D92CD9"/>
    <w:rsid w:val="00DA794E"/>
    <w:rsid w:val="00DC4F98"/>
    <w:rsid w:val="00DC5740"/>
    <w:rsid w:val="00DC72E2"/>
    <w:rsid w:val="00DD6B7F"/>
    <w:rsid w:val="00DD72D6"/>
    <w:rsid w:val="00DE0299"/>
    <w:rsid w:val="00DE09C0"/>
    <w:rsid w:val="00DE2854"/>
    <w:rsid w:val="00DF0051"/>
    <w:rsid w:val="00E3137E"/>
    <w:rsid w:val="00E3548A"/>
    <w:rsid w:val="00E454F7"/>
    <w:rsid w:val="00E63A02"/>
    <w:rsid w:val="00E80248"/>
    <w:rsid w:val="00EA4AD0"/>
    <w:rsid w:val="00EC2E49"/>
    <w:rsid w:val="00EC4C2B"/>
    <w:rsid w:val="00EC4EC7"/>
    <w:rsid w:val="00EC5726"/>
    <w:rsid w:val="00EC6668"/>
    <w:rsid w:val="00EC7C8D"/>
    <w:rsid w:val="00ED1E49"/>
    <w:rsid w:val="00EF3D5E"/>
    <w:rsid w:val="00F05040"/>
    <w:rsid w:val="00F05ECA"/>
    <w:rsid w:val="00F14EC6"/>
    <w:rsid w:val="00F2588B"/>
    <w:rsid w:val="00F34EDC"/>
    <w:rsid w:val="00F370DD"/>
    <w:rsid w:val="00F4088C"/>
    <w:rsid w:val="00F6557A"/>
    <w:rsid w:val="00F85314"/>
    <w:rsid w:val="00F96B7F"/>
    <w:rsid w:val="00FA7A14"/>
    <w:rsid w:val="00FC1421"/>
    <w:rsid w:val="00FD2F78"/>
    <w:rsid w:val="00FE516B"/>
    <w:rsid w:val="00FE7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ED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6"/>
      <w:szCs w:val="26"/>
    </w:rPr>
  </w:style>
  <w:style w:type="paragraph" w:styleId="10">
    <w:name w:val="heading 1"/>
    <w:basedOn w:val="a"/>
    <w:next w:val="a"/>
    <w:link w:val="11"/>
    <w:uiPriority w:val="99"/>
    <w:qFormat/>
    <w:rsid w:val="0033176B"/>
    <w:pPr>
      <w:keepNext/>
      <w:keepLines/>
      <w:spacing w:before="480"/>
      <w:ind w:firstLine="0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1"/>
    <w:uiPriority w:val="99"/>
    <w:unhideWhenUsed/>
    <w:qFormat/>
    <w:rsid w:val="00ED1E49"/>
    <w:pPr>
      <w:keepNext/>
      <w:keepLines/>
      <w:numPr>
        <w:ilvl w:val="1"/>
        <w:numId w:val="2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">
    <w:name w:val="heading 3"/>
    <w:basedOn w:val="a"/>
    <w:next w:val="a"/>
    <w:link w:val="30"/>
    <w:uiPriority w:val="99"/>
    <w:unhideWhenUsed/>
    <w:qFormat/>
    <w:rsid w:val="00ED1E4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unhideWhenUsed/>
    <w:qFormat/>
    <w:rsid w:val="00ED1E4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ED1E4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1E4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ED1E4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1E4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ED1E4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33176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1">
    <w:name w:val="Заголовок 2 Знак"/>
    <w:basedOn w:val="a0"/>
    <w:link w:val="2"/>
    <w:uiPriority w:val="9"/>
    <w:rsid w:val="00ED1E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D1E4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ED1E4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ED1E4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D1E4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ED1E4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D1E4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ED1E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2">
    <w:name w:val="Абзац списка1"/>
    <w:basedOn w:val="a"/>
    <w:uiPriority w:val="99"/>
    <w:qFormat/>
    <w:rsid w:val="00ED1E49"/>
    <w:pPr>
      <w:ind w:left="720"/>
    </w:pPr>
  </w:style>
  <w:style w:type="paragraph" w:customStyle="1" w:styleId="22">
    <w:name w:val="Абзац списка2"/>
    <w:basedOn w:val="a"/>
    <w:uiPriority w:val="99"/>
    <w:qFormat/>
    <w:rsid w:val="00ED1E49"/>
    <w:pPr>
      <w:ind w:left="720"/>
    </w:pPr>
    <w:rPr>
      <w:rFonts w:cs="Calibri"/>
    </w:rPr>
  </w:style>
  <w:style w:type="paragraph" w:styleId="a3">
    <w:name w:val="caption"/>
    <w:basedOn w:val="a"/>
    <w:next w:val="a"/>
    <w:uiPriority w:val="35"/>
    <w:semiHidden/>
    <w:unhideWhenUsed/>
    <w:qFormat/>
    <w:rsid w:val="00ED1E49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D1E4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D1E4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D1E49"/>
    <w:pPr>
      <w:numPr>
        <w:ilvl w:val="1"/>
      </w:numPr>
      <w:ind w:firstLine="72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D1E4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D1E49"/>
    <w:rPr>
      <w:b/>
      <w:bCs/>
    </w:rPr>
  </w:style>
  <w:style w:type="character" w:styleId="a9">
    <w:name w:val="Emphasis"/>
    <w:basedOn w:val="a0"/>
    <w:uiPriority w:val="20"/>
    <w:qFormat/>
    <w:rsid w:val="00ED1E49"/>
    <w:rPr>
      <w:i/>
      <w:iCs/>
    </w:rPr>
  </w:style>
  <w:style w:type="paragraph" w:styleId="aa">
    <w:name w:val="No Spacing"/>
    <w:uiPriority w:val="1"/>
    <w:qFormat/>
    <w:rsid w:val="00ED1E49"/>
    <w:pPr>
      <w:spacing w:after="0" w:line="240" w:lineRule="auto"/>
    </w:pPr>
  </w:style>
  <w:style w:type="paragraph" w:styleId="ab">
    <w:name w:val="List Paragraph"/>
    <w:basedOn w:val="a"/>
    <w:link w:val="ac"/>
    <w:uiPriority w:val="34"/>
    <w:qFormat/>
    <w:rsid w:val="00ED1E49"/>
    <w:pPr>
      <w:ind w:left="720"/>
      <w:contextualSpacing/>
    </w:pPr>
  </w:style>
  <w:style w:type="character" w:customStyle="1" w:styleId="ac">
    <w:name w:val="Абзац списка Знак"/>
    <w:link w:val="ab"/>
    <w:uiPriority w:val="34"/>
    <w:locked/>
    <w:rsid w:val="001E0ED3"/>
    <w:rPr>
      <w:rFonts w:ascii="Arial" w:eastAsiaTheme="minorEastAsia" w:hAnsi="Arial" w:cs="Arial"/>
      <w:sz w:val="26"/>
      <w:szCs w:val="26"/>
    </w:rPr>
  </w:style>
  <w:style w:type="paragraph" w:styleId="23">
    <w:name w:val="Quote"/>
    <w:basedOn w:val="a"/>
    <w:next w:val="a"/>
    <w:link w:val="24"/>
    <w:uiPriority w:val="29"/>
    <w:qFormat/>
    <w:rsid w:val="00ED1E49"/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ED1E49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ED1E4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ED1E49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ED1E49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ED1E49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ED1E49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ED1E49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ED1E49"/>
    <w:rPr>
      <w:b/>
      <w:bCs/>
      <w:smallCaps/>
      <w:spacing w:val="5"/>
    </w:rPr>
  </w:style>
  <w:style w:type="paragraph" w:styleId="af4">
    <w:name w:val="TOC Heading"/>
    <w:basedOn w:val="10"/>
    <w:next w:val="a"/>
    <w:uiPriority w:val="39"/>
    <w:semiHidden/>
    <w:unhideWhenUsed/>
    <w:qFormat/>
    <w:rsid w:val="00ED1E49"/>
    <w:pPr>
      <w:outlineLvl w:val="9"/>
    </w:pPr>
  </w:style>
  <w:style w:type="paragraph" w:customStyle="1" w:styleId="3lev">
    <w:name w:val="3lev"/>
    <w:basedOn w:val="ab"/>
    <w:link w:val="3lev0"/>
    <w:qFormat/>
    <w:rsid w:val="00B0293F"/>
    <w:pPr>
      <w:numPr>
        <w:ilvl w:val="2"/>
        <w:numId w:val="2"/>
      </w:numPr>
      <w:spacing w:line="36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3lev0">
    <w:name w:val="3lev Знак"/>
    <w:basedOn w:val="a0"/>
    <w:link w:val="3lev"/>
    <w:rsid w:val="00B0293F"/>
    <w:rPr>
      <w:rFonts w:ascii="Times New Roman" w:eastAsia="Calibri" w:hAnsi="Times New Roman" w:cs="Times New Roman"/>
      <w:sz w:val="28"/>
      <w:lang w:eastAsia="en-US"/>
    </w:rPr>
  </w:style>
  <w:style w:type="paragraph" w:customStyle="1" w:styleId="4lev">
    <w:name w:val="4lev"/>
    <w:basedOn w:val="ab"/>
    <w:link w:val="4lev0"/>
    <w:qFormat/>
    <w:rsid w:val="00B0293F"/>
    <w:pPr>
      <w:numPr>
        <w:ilvl w:val="3"/>
        <w:numId w:val="2"/>
      </w:numPr>
      <w:spacing w:line="36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4lev0">
    <w:name w:val="4lev Знак"/>
    <w:basedOn w:val="a0"/>
    <w:link w:val="4lev"/>
    <w:rsid w:val="00B0293F"/>
    <w:rPr>
      <w:rFonts w:ascii="Times New Roman" w:eastAsia="Calibri" w:hAnsi="Times New Roman" w:cs="Times New Roman"/>
      <w:sz w:val="28"/>
      <w:lang w:eastAsia="en-US"/>
    </w:rPr>
  </w:style>
  <w:style w:type="paragraph" w:customStyle="1" w:styleId="def">
    <w:name w:val="def"/>
    <w:basedOn w:val="ab"/>
    <w:link w:val="def0"/>
    <w:qFormat/>
    <w:rsid w:val="00B0293F"/>
    <w:pPr>
      <w:numPr>
        <w:numId w:val="3"/>
      </w:numPr>
      <w:spacing w:line="36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def0">
    <w:name w:val="def Знак"/>
    <w:basedOn w:val="a0"/>
    <w:link w:val="def"/>
    <w:rsid w:val="00B0293F"/>
    <w:rPr>
      <w:rFonts w:ascii="Times New Roman" w:eastAsia="Calibri" w:hAnsi="Times New Roman" w:cs="Times New Roman"/>
      <w:sz w:val="28"/>
      <w:lang w:eastAsia="en-US"/>
    </w:rPr>
  </w:style>
  <w:style w:type="paragraph" w:customStyle="1" w:styleId="1">
    <w:name w:val="Заголовок1"/>
    <w:basedOn w:val="ab"/>
    <w:link w:val="13"/>
    <w:qFormat/>
    <w:rsid w:val="00B0293F"/>
    <w:pPr>
      <w:numPr>
        <w:numId w:val="5"/>
      </w:numPr>
      <w:spacing w:line="360" w:lineRule="auto"/>
      <w:outlineLvl w:val="0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13">
    <w:name w:val="Заголовок1 Знак"/>
    <w:basedOn w:val="a0"/>
    <w:link w:val="1"/>
    <w:rsid w:val="00B0293F"/>
    <w:rPr>
      <w:rFonts w:ascii="Times New Roman" w:eastAsia="Calibri" w:hAnsi="Times New Roman" w:cs="Times New Roman"/>
      <w:sz w:val="28"/>
      <w:lang w:eastAsia="en-US"/>
    </w:rPr>
  </w:style>
  <w:style w:type="paragraph" w:customStyle="1" w:styleId="20">
    <w:name w:val="Заголовок2"/>
    <w:basedOn w:val="ab"/>
    <w:link w:val="25"/>
    <w:qFormat/>
    <w:rsid w:val="00B0293F"/>
    <w:pPr>
      <w:numPr>
        <w:ilvl w:val="1"/>
        <w:numId w:val="5"/>
      </w:numPr>
      <w:spacing w:line="360" w:lineRule="auto"/>
      <w:outlineLvl w:val="1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25">
    <w:name w:val="Заголовок2 Знак"/>
    <w:basedOn w:val="a0"/>
    <w:link w:val="20"/>
    <w:rsid w:val="00B0293F"/>
    <w:rPr>
      <w:rFonts w:ascii="Times New Roman" w:eastAsia="Calibri" w:hAnsi="Times New Roman" w:cs="Times New Roman"/>
      <w:sz w:val="28"/>
      <w:lang w:eastAsia="en-US"/>
    </w:rPr>
  </w:style>
  <w:style w:type="character" w:customStyle="1" w:styleId="af5">
    <w:name w:val="Гипертекстовая ссылка"/>
    <w:basedOn w:val="a0"/>
    <w:uiPriority w:val="99"/>
    <w:rsid w:val="001E0ED3"/>
    <w:rPr>
      <w:color w:val="106BBE"/>
    </w:rPr>
  </w:style>
  <w:style w:type="paragraph" w:customStyle="1" w:styleId="af6">
    <w:name w:val="Комментарий"/>
    <w:basedOn w:val="a"/>
    <w:next w:val="a"/>
    <w:uiPriority w:val="99"/>
    <w:rsid w:val="001E0ED3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f7">
    <w:name w:val="Информация о версии"/>
    <w:basedOn w:val="af6"/>
    <w:next w:val="a"/>
    <w:uiPriority w:val="99"/>
    <w:rsid w:val="001E0ED3"/>
    <w:rPr>
      <w:i/>
      <w:iCs/>
    </w:rPr>
  </w:style>
  <w:style w:type="paragraph" w:customStyle="1" w:styleId="af8">
    <w:name w:val="Информация об изменениях"/>
    <w:basedOn w:val="a"/>
    <w:next w:val="a"/>
    <w:uiPriority w:val="99"/>
    <w:rsid w:val="001E0ED3"/>
    <w:pPr>
      <w:spacing w:before="180"/>
      <w:ind w:left="360" w:right="360" w:firstLine="0"/>
    </w:pPr>
    <w:rPr>
      <w:color w:val="353842"/>
      <w:sz w:val="20"/>
      <w:szCs w:val="20"/>
      <w:shd w:val="clear" w:color="auto" w:fill="EAEFED"/>
    </w:rPr>
  </w:style>
  <w:style w:type="paragraph" w:customStyle="1" w:styleId="af9">
    <w:name w:val="Нормальный (таблица)"/>
    <w:basedOn w:val="a"/>
    <w:next w:val="a"/>
    <w:uiPriority w:val="99"/>
    <w:rsid w:val="001E0ED3"/>
    <w:pPr>
      <w:ind w:firstLine="0"/>
    </w:pPr>
  </w:style>
  <w:style w:type="paragraph" w:customStyle="1" w:styleId="afa">
    <w:name w:val="Подзаголовок для информации об изменениях"/>
    <w:basedOn w:val="a"/>
    <w:next w:val="a"/>
    <w:uiPriority w:val="99"/>
    <w:rsid w:val="001E0ED3"/>
    <w:rPr>
      <w:b/>
      <w:bCs/>
      <w:color w:val="353842"/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1E0ED3"/>
    <w:pPr>
      <w:ind w:firstLine="0"/>
      <w:jc w:val="left"/>
    </w:pPr>
  </w:style>
  <w:style w:type="paragraph" w:customStyle="1" w:styleId="ConsPlusNormal">
    <w:name w:val="ConsPlusNormal"/>
    <w:rsid w:val="001E0ED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en-US"/>
    </w:rPr>
  </w:style>
  <w:style w:type="character" w:customStyle="1" w:styleId="afc">
    <w:name w:val="Цветовое выделение"/>
    <w:uiPriority w:val="99"/>
    <w:rsid w:val="007F2546"/>
    <w:rPr>
      <w:b/>
      <w:bCs/>
      <w:color w:val="26282F"/>
    </w:rPr>
  </w:style>
  <w:style w:type="paragraph" w:styleId="afd">
    <w:name w:val="Balloon Text"/>
    <w:basedOn w:val="a"/>
    <w:link w:val="afe"/>
    <w:uiPriority w:val="99"/>
    <w:semiHidden/>
    <w:unhideWhenUsed/>
    <w:rsid w:val="007C4E17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7C4E17"/>
    <w:rPr>
      <w:rFonts w:ascii="Tahoma" w:eastAsiaTheme="minorEastAsia" w:hAnsi="Tahoma" w:cs="Tahoma"/>
      <w:sz w:val="16"/>
      <w:szCs w:val="16"/>
    </w:rPr>
  </w:style>
  <w:style w:type="paragraph" w:styleId="aff">
    <w:name w:val="header"/>
    <w:basedOn w:val="a"/>
    <w:link w:val="aff0"/>
    <w:uiPriority w:val="99"/>
    <w:unhideWhenUsed/>
    <w:rsid w:val="0004463B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uiPriority w:val="99"/>
    <w:rsid w:val="0004463B"/>
    <w:rPr>
      <w:rFonts w:ascii="Arial" w:eastAsiaTheme="minorEastAsia" w:hAnsi="Arial" w:cs="Arial"/>
      <w:sz w:val="26"/>
      <w:szCs w:val="26"/>
    </w:rPr>
  </w:style>
  <w:style w:type="paragraph" w:styleId="aff1">
    <w:name w:val="footer"/>
    <w:basedOn w:val="a"/>
    <w:link w:val="aff2"/>
    <w:uiPriority w:val="99"/>
    <w:unhideWhenUsed/>
    <w:rsid w:val="0004463B"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basedOn w:val="a0"/>
    <w:link w:val="aff1"/>
    <w:uiPriority w:val="99"/>
    <w:rsid w:val="0004463B"/>
    <w:rPr>
      <w:rFonts w:ascii="Arial" w:eastAsiaTheme="minorEastAsia" w:hAnsi="Arial" w:cs="Arial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8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4068C-78EE-4CC2-A816-D32E1C167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1</Pages>
  <Words>3646</Words>
  <Characters>20786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</cp:lastModifiedBy>
  <cp:revision>139</cp:revision>
  <cp:lastPrinted>2023-09-22T12:50:00Z</cp:lastPrinted>
  <dcterms:created xsi:type="dcterms:W3CDTF">2015-10-17T06:11:00Z</dcterms:created>
  <dcterms:modified xsi:type="dcterms:W3CDTF">2023-09-22T12:53:00Z</dcterms:modified>
</cp:coreProperties>
</file>