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8D" w:rsidRPr="004C048D" w:rsidRDefault="004C048D" w:rsidP="004C048D">
      <w:pPr>
        <w:pStyle w:val="a3"/>
        <w:spacing w:before="150" w:after="150" w:line="306" w:lineRule="atLeast"/>
        <w:ind w:right="75"/>
        <w:jc w:val="both"/>
        <w:rPr>
          <w:b/>
          <w:bCs/>
          <w:color w:val="000000"/>
        </w:rPr>
      </w:pPr>
      <w:r w:rsidRPr="004C048D">
        <w:rPr>
          <w:b/>
          <w:bCs/>
          <w:color w:val="000000"/>
        </w:rPr>
        <w:t>Опасность грозовых разрядов. Правила поведения граждан в случае грозы</w:t>
      </w:r>
      <w:r w:rsidR="005F51B9">
        <w:rPr>
          <w:b/>
          <w:bCs/>
          <w:color w:val="000000"/>
        </w:rPr>
        <w:t>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>
        <w:rPr>
          <w:bCs/>
          <w:color w:val="000000"/>
        </w:rPr>
        <w:t>Г</w:t>
      </w:r>
      <w:r w:rsidRPr="004C048D">
        <w:rPr>
          <w:bCs/>
          <w:color w:val="000000"/>
        </w:rPr>
        <w:t xml:space="preserve">роза – явление частое и опасное. Гроза относится к одному из самых опасных для человека природных явлений. Мгновенный удар молнии может вызвать паралич, глубокую потерю сознания, остановку дыхания и сердца. При поражении молнией на теле </w:t>
      </w:r>
      <w:proofErr w:type="gramStart"/>
      <w:r w:rsidRPr="004C048D">
        <w:rPr>
          <w:bCs/>
          <w:color w:val="000000"/>
        </w:rPr>
        <w:t>пораженного</w:t>
      </w:r>
      <w:proofErr w:type="gramEnd"/>
      <w:r w:rsidRPr="004C048D">
        <w:rPr>
          <w:bCs/>
          <w:color w:val="000000"/>
        </w:rPr>
        <w:t xml:space="preserve"> остаются специфические ожоги в виде красноватых полос и ожогов с пузырями. Чтобы не пострадать от попадани</w:t>
      </w:r>
      <w:bookmarkStart w:id="0" w:name="_GoBack"/>
      <w:bookmarkEnd w:id="0"/>
      <w:r w:rsidRPr="004C048D">
        <w:rPr>
          <w:bCs/>
          <w:color w:val="000000"/>
        </w:rPr>
        <w:t>я молнии, необходимо знать и соблюдать некоторые правила поведения во время грозы.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            В первую очередь необходимо помнить, что молния – это электрический разряд высокого напряжения, огромной силы тока, высокой мощности и очень высокой температуры, возникающий в природе. Электрические разряды, возникающие между кучевыми облаками или между облаком и землёй, сопровождаются громом, ливневым дождём, зачастую градом и шквальным ветром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            При образовании в любой точке горизонта грозового фронта мощных кучево-дождевых, башнеобразных туч следует внимательно наблюдать за развитием облачности. При этом надо помнить, что ветер не дает правильного представления о направлении движения грозы. Грозы часто идут против ветра.</w:t>
      </w:r>
    </w:p>
    <w:p w:rsidR="004C048D" w:rsidRPr="004C048D" w:rsidRDefault="004C048D" w:rsidP="004C048D">
      <w:pPr>
        <w:pStyle w:val="a3"/>
        <w:spacing w:before="0" w:beforeAutospacing="0" w:after="0" w:afterAutospacing="0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            Расстояние до приближающейся грозы можно определить, посчитав секунды, разделяющие вспышку молнии и звук первого раската грома:</w:t>
      </w:r>
    </w:p>
    <w:p w:rsidR="004C048D" w:rsidRPr="004C048D" w:rsidRDefault="004C048D" w:rsidP="004C048D">
      <w:pPr>
        <w:pStyle w:val="a3"/>
        <w:spacing w:before="150" w:after="0" w:afterAutospacing="0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            - секундная пауза означает, что гроза на расстоянии 300-400 м,</w:t>
      </w:r>
    </w:p>
    <w:p w:rsidR="004C048D" w:rsidRPr="004C048D" w:rsidRDefault="004C048D" w:rsidP="004C048D">
      <w:pPr>
        <w:pStyle w:val="a3"/>
        <w:spacing w:before="150" w:after="0" w:afterAutospacing="0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 xml:space="preserve">            - </w:t>
      </w:r>
      <w:proofErr w:type="gramStart"/>
      <w:r w:rsidRPr="004C048D">
        <w:rPr>
          <w:bCs/>
          <w:color w:val="000000"/>
        </w:rPr>
        <w:t>трехсекундная</w:t>
      </w:r>
      <w:proofErr w:type="gramEnd"/>
      <w:r w:rsidRPr="004C048D">
        <w:rPr>
          <w:bCs/>
          <w:color w:val="000000"/>
        </w:rPr>
        <w:t xml:space="preserve"> - 1 км,</w:t>
      </w:r>
    </w:p>
    <w:p w:rsidR="004C048D" w:rsidRPr="004C048D" w:rsidRDefault="004C048D" w:rsidP="004C048D">
      <w:pPr>
        <w:pStyle w:val="a3"/>
        <w:spacing w:before="150" w:after="0" w:afterAutospacing="0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 xml:space="preserve">            - </w:t>
      </w:r>
      <w:proofErr w:type="gramStart"/>
      <w:r w:rsidRPr="004C048D">
        <w:rPr>
          <w:bCs/>
          <w:color w:val="000000"/>
        </w:rPr>
        <w:t>четырехсекундная</w:t>
      </w:r>
      <w:proofErr w:type="gramEnd"/>
      <w:r w:rsidRPr="004C048D">
        <w:rPr>
          <w:bCs/>
          <w:color w:val="000000"/>
        </w:rPr>
        <w:t xml:space="preserve"> - 1,3 км и т.д.</w:t>
      </w:r>
    </w:p>
    <w:p w:rsid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 xml:space="preserve">            Поражение разрядом происходит в основной массе через электрические провода и кабели на вводе в дом. По характеру поражения и сгорания конструкций грозовой разряд похож на короткое замыкание электропроводки, важно </w:t>
      </w:r>
      <w:proofErr w:type="gramStart"/>
      <w:r w:rsidRPr="004C048D">
        <w:rPr>
          <w:bCs/>
          <w:color w:val="000000"/>
        </w:rPr>
        <w:t>помнить</w:t>
      </w:r>
      <w:proofErr w:type="gramEnd"/>
      <w:r w:rsidRPr="004C048D">
        <w:rPr>
          <w:bCs/>
          <w:color w:val="000000"/>
        </w:rPr>
        <w:t xml:space="preserve"> что при строительстве или приобретении имущества в собственность необходимо привести объект в </w:t>
      </w:r>
      <w:proofErr w:type="gramStart"/>
      <w:r w:rsidRPr="004C048D">
        <w:rPr>
          <w:bCs/>
          <w:color w:val="000000"/>
        </w:rPr>
        <w:t>соответствии</w:t>
      </w:r>
      <w:proofErr w:type="gramEnd"/>
      <w:r w:rsidRPr="004C048D">
        <w:rPr>
          <w:bCs/>
          <w:color w:val="000000"/>
        </w:rPr>
        <w:t xml:space="preserve"> с требованиями законодательства, обезопасив себя и имущество от пожаров.</w:t>
      </w:r>
    </w:p>
    <w:p w:rsid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Сотрудники МЧС Рос</w:t>
      </w:r>
      <w:r>
        <w:rPr>
          <w:bCs/>
          <w:color w:val="000000"/>
        </w:rPr>
        <w:t>сии</w:t>
      </w:r>
      <w:r w:rsidRPr="004C048D">
        <w:rPr>
          <w:bCs/>
          <w:color w:val="000000"/>
        </w:rPr>
        <w:t> дают ряд простых советов, что делать во время грозы.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При нахождении во время грозы в дачном или садовом доме следует: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- Закрыть двери и окна, исключить сквозняки.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- Не топить печь, закрыть дымоход, поскольку выходящий из трубы дым обладает высокой электропроводностью и может притянуть к себе электрический разряд.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- Выключить телевизор, радиоприёмник, электроприборы, отключить антенну.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- Выключить средства связи: ноутбук, мобильный телефон.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- Не следует находиться около окна или на чердаке, а также рядом с массивными металлическими предметами.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- Не находиться на открытой местности, вблизи металлических сооружений, линий электропередач.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- Не стоит прикасаться ко всему мокрому, железному, электрическому.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- Снимите с себя все металлические украшения (цепочки, кольца, серьги), уберите в кожаную или полиэтиленовую сумку.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- Не раскрывать над собой зонтик.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- Ни в коем случае не искать убежища под большими деревьями.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- Не желательно находиться у костра.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lastRenderedPageBreak/>
        <w:t>- Не подходите к проволочным заборам.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- Не выходите, чтобы снять белье, сохнущее на веревках, поскольку оно тоже проводит электричество.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- Не ездить на велосипеде или мотоцикле.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- Не купаться, отойти подальше от водоёма.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- Очень опасно во время грозы разговаривать по мобильному телефону, его нужно отключить.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Чтобы не ударила молния, если вы в машине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            - Машина достаточно хорошо защищает находящихся внутри людей, поскольку даже при ударе молнии разряд идет по поверхности металла. Поэтому если гроза застала вас в машине, закройте окна, отключите радиоприёмник, сотовый телефон и GPS-навигатор. Не следует дотрагиваться до ручек дверей и других металлических деталей.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            - Чтобы не ударила молния, если вы на мотоцикле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Велосипед и мотоцикл в отличие от машины от грозы вас не спасут. Необходимо слезть, уложить транспорт и отойти на расстояние примерно 30 м от него.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           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Помощь пострадавшему от удара молнии</w:t>
      </w:r>
      <w:r>
        <w:rPr>
          <w:bCs/>
          <w:color w:val="000000"/>
        </w:rPr>
        <w:t>: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 xml:space="preserve">            Для оказания первой помощи человеку, поражённому ударом молнии, его следует немедленно перенести в безопасное место. Прикосновение к пострадавшему не опасно, в его теле заряда не остаётся. Даже </w:t>
      </w:r>
      <w:proofErr w:type="gramStart"/>
      <w:r w:rsidRPr="004C048D">
        <w:rPr>
          <w:bCs/>
          <w:color w:val="000000"/>
        </w:rPr>
        <w:t>если</w:t>
      </w:r>
      <w:proofErr w:type="gramEnd"/>
      <w:r w:rsidRPr="004C048D">
        <w:rPr>
          <w:bCs/>
          <w:color w:val="000000"/>
        </w:rPr>
        <w:t xml:space="preserve"> кажется, что поражение смертельно, это может оказаться на самом деле не так.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            Если пострадавший от молнии находится без сознания, уложите его на спину и поверните голову в сторону, чтобы язык не запал в дыхательные пути. Необходимо не останавливаясь ни на минуту, делать искусственное дыхание и массаж сердца до приезда медицинской помощи.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>            Если эти действия помогли, и человек проявляет признаки жизни, до приезда врачей дайте пострадавшему 2-3 таблетки анальгина, и положите на голову мокрую, холодную, свернутую в несколько слоев ткань. Если есть ожоги, их необходимо обильно полить водой, обожжённую одежду следует снять, а затем поражённое место прикрыть чистым перевязочным материалом. При перевозке поражённого в ближайшее лечебное учреждение, его необходимо обязательно уложить на носилки и постоянно контролировать его самочувствие.</w:t>
      </w:r>
    </w:p>
    <w:p w:rsidR="004C048D" w:rsidRPr="004C048D" w:rsidRDefault="004C048D" w:rsidP="004C048D">
      <w:pPr>
        <w:pStyle w:val="a3"/>
        <w:spacing w:before="0" w:beforeAutospacing="0" w:after="0" w:afterAutospacing="0" w:line="306" w:lineRule="atLeast"/>
        <w:ind w:right="75"/>
        <w:jc w:val="both"/>
        <w:rPr>
          <w:bCs/>
          <w:color w:val="000000"/>
        </w:rPr>
      </w:pPr>
      <w:r w:rsidRPr="004C048D">
        <w:rPr>
          <w:bCs/>
          <w:color w:val="000000"/>
        </w:rPr>
        <w:t xml:space="preserve">            При относительно лёгких поражениях от молнии дайте пострадавшему любое обезболивающее (анальгин, </w:t>
      </w:r>
      <w:proofErr w:type="spellStart"/>
      <w:r w:rsidRPr="004C048D">
        <w:rPr>
          <w:bCs/>
          <w:color w:val="000000"/>
        </w:rPr>
        <w:t>темпалгин</w:t>
      </w:r>
      <w:proofErr w:type="spellEnd"/>
      <w:r w:rsidRPr="004C048D">
        <w:rPr>
          <w:bCs/>
          <w:color w:val="000000"/>
        </w:rPr>
        <w:t xml:space="preserve"> и др.) и успокаивающее лекарство (настойка валерианы, </w:t>
      </w:r>
      <w:proofErr w:type="spellStart"/>
      <w:r w:rsidRPr="004C048D">
        <w:rPr>
          <w:bCs/>
          <w:color w:val="000000"/>
        </w:rPr>
        <w:t>корвалол</w:t>
      </w:r>
      <w:proofErr w:type="spellEnd"/>
      <w:r w:rsidRPr="004C048D">
        <w:rPr>
          <w:bCs/>
          <w:color w:val="000000"/>
        </w:rPr>
        <w:t xml:space="preserve"> и др.)</w:t>
      </w:r>
    </w:p>
    <w:p w:rsidR="000D0364" w:rsidRPr="00682EE8" w:rsidRDefault="000D0364" w:rsidP="004C048D">
      <w:pPr>
        <w:pStyle w:val="a3"/>
        <w:shd w:val="clear" w:color="auto" w:fill="FFFFFF"/>
        <w:spacing w:before="150" w:beforeAutospacing="0" w:after="150" w:afterAutospacing="0" w:line="306" w:lineRule="atLeast"/>
        <w:ind w:right="75"/>
        <w:jc w:val="both"/>
        <w:rPr>
          <w:color w:val="000000"/>
        </w:rPr>
      </w:pPr>
    </w:p>
    <w:p w:rsidR="000D0364" w:rsidRPr="000D0364" w:rsidRDefault="00682EE8" w:rsidP="000D0364">
      <w:pPr>
        <w:tabs>
          <w:tab w:val="left" w:pos="61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 xml:space="preserve"> </w:t>
      </w:r>
      <w:r>
        <w:rPr>
          <w:rStyle w:val="a4"/>
          <w:rFonts w:ascii="Arial" w:hAnsi="Arial" w:cs="Arial"/>
          <w:color w:val="000000"/>
          <w:sz w:val="18"/>
          <w:szCs w:val="18"/>
        </w:rPr>
        <w:tab/>
      </w:r>
      <w:r w:rsidR="000D0364" w:rsidRPr="000D0364">
        <w:rPr>
          <w:rFonts w:ascii="Times New Roman" w:eastAsia="Calibri" w:hAnsi="Times New Roman" w:cs="Times New Roman"/>
          <w:sz w:val="24"/>
          <w:szCs w:val="24"/>
        </w:rPr>
        <w:t xml:space="preserve">Павел ДОРОФЕЕВ, </w:t>
      </w:r>
    </w:p>
    <w:p w:rsidR="000D0364" w:rsidRPr="000D0364" w:rsidRDefault="000D0364" w:rsidP="000D0364">
      <w:pPr>
        <w:tabs>
          <w:tab w:val="left" w:pos="61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036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заместитель начальника ОНД и </w:t>
      </w:r>
      <w:proofErr w:type="gramStart"/>
      <w:r w:rsidRPr="000D0364"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End"/>
    </w:p>
    <w:p w:rsidR="000D0364" w:rsidRPr="000D0364" w:rsidRDefault="000D0364" w:rsidP="000D0364">
      <w:pPr>
        <w:tabs>
          <w:tab w:val="left" w:pos="6105"/>
        </w:tabs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0D0364">
        <w:rPr>
          <w:rFonts w:ascii="Times New Roman" w:eastAsia="Calibri" w:hAnsi="Times New Roman" w:cs="Times New Roman"/>
          <w:sz w:val="24"/>
          <w:szCs w:val="24"/>
        </w:rPr>
        <w:t>по Советскому, Горшеченскому</w:t>
      </w:r>
    </w:p>
    <w:p w:rsidR="000D0364" w:rsidRPr="000D0364" w:rsidRDefault="000D0364" w:rsidP="000D0364">
      <w:pPr>
        <w:tabs>
          <w:tab w:val="left" w:pos="6105"/>
        </w:tabs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0D0364">
        <w:rPr>
          <w:rFonts w:ascii="Times New Roman" w:eastAsia="Calibri" w:hAnsi="Times New Roman" w:cs="Times New Roman"/>
          <w:sz w:val="24"/>
          <w:szCs w:val="24"/>
        </w:rPr>
        <w:t xml:space="preserve"> и Касторенскому районам </w:t>
      </w:r>
    </w:p>
    <w:p w:rsidR="000D0364" w:rsidRPr="000D0364" w:rsidRDefault="000D0364" w:rsidP="000D0364">
      <w:pPr>
        <w:tabs>
          <w:tab w:val="left" w:pos="5715"/>
        </w:tabs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0D0364">
        <w:rPr>
          <w:rFonts w:ascii="Times New Roman" w:eastAsia="Calibri" w:hAnsi="Times New Roman" w:cs="Times New Roman"/>
          <w:sz w:val="24"/>
          <w:szCs w:val="24"/>
        </w:rPr>
        <w:t xml:space="preserve">              МЧС России</w:t>
      </w:r>
    </w:p>
    <w:p w:rsidR="00A37C69" w:rsidRDefault="00A37C69" w:rsidP="000D0364">
      <w:pPr>
        <w:pStyle w:val="a3"/>
        <w:shd w:val="clear" w:color="auto" w:fill="FFFFFF"/>
        <w:tabs>
          <w:tab w:val="left" w:pos="6855"/>
        </w:tabs>
        <w:spacing w:before="150" w:beforeAutospacing="0" w:after="150" w:afterAutospacing="0" w:line="306" w:lineRule="atLeast"/>
        <w:ind w:left="75" w:right="75"/>
      </w:pPr>
    </w:p>
    <w:sectPr w:rsidR="00A37C69" w:rsidSect="004C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ED"/>
    <w:rsid w:val="000D0364"/>
    <w:rsid w:val="004C048D"/>
    <w:rsid w:val="005F51B9"/>
    <w:rsid w:val="00682EE8"/>
    <w:rsid w:val="00831AED"/>
    <w:rsid w:val="00A37C69"/>
    <w:rsid w:val="00B346EE"/>
    <w:rsid w:val="00B4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EE8"/>
    <w:rPr>
      <w:b/>
      <w:bCs/>
    </w:rPr>
  </w:style>
  <w:style w:type="character" w:styleId="a5">
    <w:name w:val="Emphasis"/>
    <w:basedOn w:val="a0"/>
    <w:uiPriority w:val="20"/>
    <w:qFormat/>
    <w:rsid w:val="00682EE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8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EE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C0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EE8"/>
    <w:rPr>
      <w:b/>
      <w:bCs/>
    </w:rPr>
  </w:style>
  <w:style w:type="character" w:styleId="a5">
    <w:name w:val="Emphasis"/>
    <w:basedOn w:val="a0"/>
    <w:uiPriority w:val="20"/>
    <w:qFormat/>
    <w:rsid w:val="00682EE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8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EE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C0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0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2016-05-31T06:59:00Z</dcterms:created>
  <dcterms:modified xsi:type="dcterms:W3CDTF">2025-06-17T14:42:00Z</dcterms:modified>
</cp:coreProperties>
</file>