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7" w:rsidRDefault="003378D7" w:rsidP="0046135F">
      <w:pPr>
        <w:spacing w:after="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0"/>
          <w:szCs w:val="40"/>
        </w:rPr>
      </w:pPr>
      <w:r w:rsidRPr="0046135F">
        <w:rPr>
          <w:rFonts w:ascii="inherit" w:eastAsia="Times New Roman" w:hAnsi="inherit" w:cs="Arial"/>
          <w:b/>
          <w:bCs/>
          <w:color w:val="363634"/>
          <w:kern w:val="36"/>
          <w:sz w:val="40"/>
          <w:szCs w:val="40"/>
        </w:rPr>
        <w:t>Расширение перечня товаров легкой промышленности</w:t>
      </w:r>
    </w:p>
    <w:p w:rsidR="0046135F" w:rsidRPr="0046135F" w:rsidRDefault="0046135F" w:rsidP="0046135F">
      <w:pPr>
        <w:spacing w:after="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0"/>
          <w:szCs w:val="40"/>
        </w:rPr>
      </w:pP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b/>
          <w:bCs/>
          <w:color w:val="363634"/>
          <w:sz w:val="30"/>
        </w:rPr>
      </w:pP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Маркировка остатков товаров легкой промышленности</w:t>
      </w:r>
      <w:proofErr w:type="gramStart"/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С</w:t>
      </w:r>
      <w:proofErr w:type="gramEnd"/>
      <w:r w:rsidRPr="003378D7">
        <w:rPr>
          <w:rFonts w:ascii="inherit" w:eastAsia="Times New Roman" w:hAnsi="inherit" w:cs="Arial"/>
          <w:color w:val="363634"/>
          <w:sz w:val="30"/>
          <w:szCs w:val="30"/>
        </w:rPr>
        <w:t> 1 апреля 2024 года расширяется перечень товаров легкой промышленности, подлежащих обязательной маркировке.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Что это значит:</w:t>
      </w: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b/>
          <w:bCs/>
          <w:color w:val="363634"/>
          <w:sz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● </w:t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До 30.09.2024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> включительно всем участникам оборота необходимо будет описать и заказать коды маркировки на все товарные остатки,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● </w:t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До 1 ноября 2024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> года ввести их в оборот. В случае</w:t>
      </w:r>
      <w:proofErr w:type="gramStart"/>
      <w:r w:rsidRPr="003378D7">
        <w:rPr>
          <w:rFonts w:ascii="inherit" w:eastAsia="Times New Roman" w:hAnsi="inherit" w:cs="Arial"/>
          <w:color w:val="363634"/>
          <w:sz w:val="30"/>
          <w:szCs w:val="30"/>
        </w:rPr>
        <w:t>,</w:t>
      </w:r>
      <w:proofErr w:type="gramEnd"/>
      <w:r w:rsidRPr="003378D7">
        <w:rPr>
          <w:rFonts w:ascii="inherit" w:eastAsia="Times New Roman" w:hAnsi="inherit" w:cs="Arial"/>
          <w:color w:val="363634"/>
          <w:sz w:val="30"/>
          <w:szCs w:val="30"/>
        </w:rPr>
        <w:t xml:space="preserve"> если коды маркировки не будут введены в оборот, </w:t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то они будут аннулированы.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Важно! 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>Уже </w:t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с 1 ноября 2024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> года функционал «Маркировка остатков» в системе «Честный знак» станет недоступным! </w:t>
      </w: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С этой даты оборот немаркированного товара запрещен.</w:t>
      </w: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С полным перечнем товаров вы можете ознакомиться на сайте «Честный знак» в разделе «</w:t>
      </w:r>
      <w:hyperlink r:id="rId4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Маркировка товаров легкой промышленности</w:t>
        </w:r>
      </w:hyperlink>
      <w:r w:rsidRPr="003378D7">
        <w:rPr>
          <w:rFonts w:ascii="inherit" w:eastAsia="Times New Roman" w:hAnsi="inherit" w:cs="Arial"/>
          <w:color w:val="363634"/>
          <w:sz w:val="30"/>
          <w:szCs w:val="30"/>
        </w:rPr>
        <w:t>».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Опираясь на опыт маркировки остатков других товарных групп, Оператор государственной маркировки «Честный знак» рекомендует уже сейчас начать работу с описанием товаров — полный функционал участникам оборота уже доступен!</w:t>
      </w: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Обращаем Ваше внимание, что функционал маркировки остатков доступен только для нового перечня! В случае</w:t>
      </w:r>
      <w:proofErr w:type="gramStart"/>
      <w:r w:rsidRPr="003378D7">
        <w:rPr>
          <w:rFonts w:ascii="inherit" w:eastAsia="Times New Roman" w:hAnsi="inherit" w:cs="Arial"/>
          <w:color w:val="363634"/>
          <w:sz w:val="30"/>
          <w:szCs w:val="30"/>
        </w:rPr>
        <w:t>,</w:t>
      </w:r>
      <w:proofErr w:type="gramEnd"/>
      <w:r w:rsidRPr="003378D7">
        <w:rPr>
          <w:rFonts w:ascii="inherit" w:eastAsia="Times New Roman" w:hAnsi="inherit" w:cs="Arial"/>
          <w:color w:val="363634"/>
          <w:sz w:val="30"/>
          <w:szCs w:val="30"/>
        </w:rPr>
        <w:t xml:space="preserve"> если заказ кодов маркировки (КМ) со способом выпуска товаров в оборот «Маркировка остатков» будет произведен на коды ТН ВЭД ЕАЭС по товарам, которые подлежат маркировке с 01.01.2021 года, то ввести в оборот такие коды маркировки будет нельзя.</w:t>
      </w:r>
    </w:p>
    <w:p w:rsidR="00305C2A" w:rsidRDefault="00305C2A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b/>
          <w:bCs/>
          <w:color w:val="363634"/>
          <w:sz w:val="30"/>
        </w:rPr>
      </w:pPr>
      <w:r w:rsidRPr="003378D7">
        <w:rPr>
          <w:rFonts w:ascii="inherit" w:eastAsia="Times New Roman" w:hAnsi="inherit" w:cs="Arial"/>
          <w:b/>
          <w:bCs/>
          <w:color w:val="363634"/>
          <w:sz w:val="30"/>
        </w:rPr>
        <w:t>Как промаркировать остатки?</w:t>
      </w:r>
    </w:p>
    <w:p w:rsidR="0003112A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1. Если нет регистрации в системе маркировки «Честный знак», то необходимо </w:t>
      </w:r>
      <w:hyperlink r:id="rId5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пройти регистрацию</w:t>
        </w:r>
      </w:hyperlink>
      <w:r w:rsidRPr="003378D7">
        <w:rPr>
          <w:rFonts w:ascii="inherit" w:eastAsia="Times New Roman" w:hAnsi="inherit" w:cs="Arial"/>
          <w:color w:val="363634"/>
          <w:sz w:val="30"/>
          <w:szCs w:val="30"/>
        </w:rPr>
        <w:t> с помощью УКЭП.</w:t>
      </w:r>
    </w:p>
    <w:p w:rsidR="003C71BC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lastRenderedPageBreak/>
        <w:t>2. Выбрать товарную группу «Легкая промышленность». Заключить договор с Оператором.</w:t>
      </w:r>
    </w:p>
    <w:p w:rsidR="00305C2A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3. Если личный кабинет в систем</w:t>
      </w:r>
      <w:r w:rsidR="003C71BC">
        <w:rPr>
          <w:rFonts w:ascii="inherit" w:eastAsia="Times New Roman" w:hAnsi="inherit" w:cs="Arial"/>
          <w:color w:val="363634"/>
          <w:sz w:val="30"/>
          <w:szCs w:val="30"/>
        </w:rPr>
        <w:t>е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 xml:space="preserve"> маркировки уже есть, то авторизоваться в систем</w:t>
      </w:r>
      <w:r w:rsidR="00305C2A">
        <w:rPr>
          <w:rFonts w:ascii="inherit" w:eastAsia="Times New Roman" w:hAnsi="inherit" w:cs="Arial"/>
          <w:color w:val="363634"/>
          <w:sz w:val="30"/>
          <w:szCs w:val="30"/>
        </w:rPr>
        <w:t>е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t xml:space="preserve"> маркировки с использованием УКЭП.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4. Описать товары в Национальном каталоге маркированных товаров.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5. Пополнить баланс лицевого счёта товарной группы.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6. Заказать и получить коды маркировки со способом выпуска товаров в оборот «Маркировка остатков».</w:t>
      </w:r>
    </w:p>
    <w:p w:rsidR="00305C2A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 xml:space="preserve">Важно! После получения кодов маркировки услуга считается оказанной Оператором системы маркировки. </w:t>
      </w:r>
    </w:p>
    <w:p w:rsidR="0003112A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7. </w:t>
      </w:r>
      <w:hyperlink r:id="rId6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Подать сведения о вводе в оборот</w:t>
        </w:r>
      </w:hyperlink>
      <w:r w:rsidRPr="003378D7">
        <w:rPr>
          <w:rFonts w:ascii="inherit" w:eastAsia="Times New Roman" w:hAnsi="inherit" w:cs="Arial"/>
          <w:color w:val="363634"/>
          <w:sz w:val="30"/>
          <w:szCs w:val="30"/>
        </w:rPr>
        <w:t> с типом документа «Маркировка остатков» по тем кодам идентификации (КИ), для которых при заказе кодов маркировки в станции управления заказами был указан способ выпуска товаров в оборот «Маркировка остатков».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Способы подачи сведений:</w:t>
      </w:r>
    </w:p>
    <w:p w:rsidR="0003112A" w:rsidRDefault="003378D7" w:rsidP="003C71BC">
      <w:pPr>
        <w:spacing w:after="0" w:line="450" w:lineRule="atLeast"/>
        <w:contextualSpacing/>
        <w:jc w:val="both"/>
        <w:textAlignment w:val="baseline"/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● через личный кабинет систем маркировки в </w:t>
      </w:r>
      <w:hyperlink r:id="rId7" w:anchor="_%D0%BF%D0%BE%D0%B4%D0%B0%D1%87%D0%B0_%D1%81%D0%B2%D0%B5%D0%B4%D0%B5%D0%BD%D0%B8%D0%B9_%D0%BE_%D0%B2%D0%B2%D0%BE%D0%B4%D0%B5_%D1%82%D0%BE%D0%B2%D0%B0%D1%80%D0%B0_%D0%B2_%D0%BE%D0%B1%D0%BE%D1%80%D0%BE%D1%82_%D0%B2_%D0%BB%D0%BA_%D0%B3%D0%B8%D1%81_%D0%BC%D1%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ручном режиме</w:t>
        </w:r>
      </w:hyperlink>
    </w:p>
    <w:p w:rsidR="0003112A" w:rsidRDefault="003378D7" w:rsidP="003C71BC">
      <w:pPr>
        <w:spacing w:after="0" w:line="450" w:lineRule="atLeast"/>
        <w:contextualSpacing/>
        <w:jc w:val="both"/>
        <w:textAlignment w:val="baseline"/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● путём </w:t>
      </w:r>
      <w:hyperlink r:id="rId8" w:anchor="_%D0%BF%D0%BE%D0%B4%D0%B0%D1%87%D0%B0_%D1%81%D0%B2%D0%B5%D0%B4%D0%B5%D0%BD%D0%B8%D0%B9_%D0%BE_%D0%B2%D0%B2%D0%BE%D0%B4%D0%B5_%D1%82%D0%BE%D0%B2%D0%B0%D1%80%D0%B0_%D0%B2_%D0%BE%D0%B1%D0%BE%D1%80%D0%BE%D1%82_%D0%B2_%D0%BB%D0%BA_%D0%B3%D0%B8%D1%81_%D0%BC%D1%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загрузки файлов в формате * .</w:t>
        </w:r>
        <w:proofErr w:type="spellStart"/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xml</w:t>
        </w:r>
        <w:proofErr w:type="spellEnd"/>
      </w:hyperlink>
    </w:p>
    <w:p w:rsidR="003378D7" w:rsidRPr="003378D7" w:rsidRDefault="003378D7" w:rsidP="003C71BC">
      <w:pPr>
        <w:spacing w:after="0" w:line="450" w:lineRule="atLeast"/>
        <w:contextualSpacing/>
        <w:jc w:val="both"/>
        <w:textAlignment w:val="baseline"/>
        <w:rPr>
          <w:rFonts w:ascii="inherit" w:eastAsia="Times New Roman" w:hAnsi="inherit" w:cs="Arial"/>
          <w:color w:val="363634"/>
          <w:sz w:val="30"/>
          <w:szCs w:val="30"/>
        </w:rPr>
      </w:pPr>
      <w:r w:rsidRPr="003378D7">
        <w:rPr>
          <w:rFonts w:ascii="inherit" w:eastAsia="Times New Roman" w:hAnsi="inherit" w:cs="Arial"/>
          <w:color w:val="363634"/>
          <w:sz w:val="30"/>
          <w:szCs w:val="30"/>
        </w:rPr>
        <w:t>● через API (соответствующая документация размещена в разделе «Помощь» личного кабинета системы маркировки (промышленный контур)).</w:t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</w:r>
      <w:r w:rsidRPr="003378D7">
        <w:rPr>
          <w:rFonts w:ascii="inherit" w:eastAsia="Times New Roman" w:hAnsi="inherit" w:cs="Arial"/>
          <w:color w:val="363634"/>
          <w:sz w:val="30"/>
          <w:szCs w:val="30"/>
        </w:rPr>
        <w:br/>
        <w:t>Обязательная маркировка расширенного перечня товаров легкой промышленности регламентирована </w:t>
      </w:r>
      <w:hyperlink r:id="rId9" w:tgtFrame="_blank" w:history="1">
        <w:r w:rsidRPr="003378D7">
          <w:rPr>
            <w:rFonts w:ascii="inherit" w:eastAsia="Times New Roman" w:hAnsi="inherit" w:cs="Arial"/>
            <w:color w:val="363634"/>
            <w:sz w:val="30"/>
            <w:u w:val="single"/>
          </w:rPr>
          <w:t>Постановлением правительства РФ № 1899 от 13.11.2023 г.</w:t>
        </w:r>
      </w:hyperlink>
    </w:p>
    <w:p w:rsidR="00CC7CDE" w:rsidRDefault="00CC7CDE"/>
    <w:p w:rsidR="007B1BC2" w:rsidRDefault="007B1BC2"/>
    <w:p w:rsidR="007B1BC2" w:rsidRDefault="007B1BC2">
      <w:r>
        <w:t xml:space="preserve">Подробнее по ссылке: </w:t>
      </w:r>
      <w:hyperlink r:id="rId10" w:history="1">
        <w:r w:rsidR="00310A26" w:rsidRPr="007703F1">
          <w:rPr>
            <w:rStyle w:val="a4"/>
          </w:rPr>
          <w:t>https://честныйзнак.рф/info/news/rasshirenie-perechnya-tovarov-legkoy-promyshlennosti/</w:t>
        </w:r>
      </w:hyperlink>
    </w:p>
    <w:p w:rsidR="00310A26" w:rsidRDefault="00310A26"/>
    <w:sectPr w:rsidR="00310A26" w:rsidSect="0012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8D7"/>
    <w:rsid w:val="0003112A"/>
    <w:rsid w:val="00120930"/>
    <w:rsid w:val="00305C2A"/>
    <w:rsid w:val="00310A26"/>
    <w:rsid w:val="003378D7"/>
    <w:rsid w:val="003C71BC"/>
    <w:rsid w:val="0046135F"/>
    <w:rsid w:val="007B1BC2"/>
    <w:rsid w:val="00B1640D"/>
    <w:rsid w:val="00CC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0"/>
  </w:style>
  <w:style w:type="paragraph" w:styleId="1">
    <w:name w:val="heading 1"/>
    <w:basedOn w:val="a"/>
    <w:link w:val="10"/>
    <w:uiPriority w:val="9"/>
    <w:qFormat/>
    <w:rsid w:val="003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">
    <w:name w:val="text_bold"/>
    <w:basedOn w:val="a0"/>
    <w:rsid w:val="003378D7"/>
  </w:style>
  <w:style w:type="character" w:styleId="a4">
    <w:name w:val="Hyperlink"/>
    <w:basedOn w:val="a0"/>
    <w:uiPriority w:val="99"/>
    <w:unhideWhenUsed/>
    <w:rsid w:val="00337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344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7893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upload/docs/%D0%92%D0%B2%D0%BE%D0%B4_%D1%82%D0%BE%D0%B2%D0%B0%D1%80%D0%B0_%D0%B2_%D0%BE%D0%B1%D0%BE%D1%80%D0%BE%D1%82_%D0%BE%D0%B4%D0%B5%D0%B6%D0%B4%D0%B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upload/docs/%D0%92%D0%B2%D0%BE%D0%B4_%D1%82%D0%BE%D0%B2%D0%B0%D1%80%D0%B0_%D0%B2_%D0%BE%D0%B1%D0%BE%D1%80%D0%BE%D1%82_%D0%BE%D0%B4%D0%B5%D0%B6%D0%B4%D0%B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doc/?id=%D0%92%D0%B2%D0%BE%D0%B4_%D1%82%D0%BE%D0%B2%D0%B0%D1%80%D0%B0_%D0%B2_%D0%BE%D0%B1%D0%BE%D1%80%D0%BE%D1%82_%D0%BE%D0%B4%D0%B5%D0%B6%D0%B4%D0%B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rkirovka.crpt.ru/login-kep" TargetMode="External"/><Relationship Id="rId10" Type="http://schemas.openxmlformats.org/officeDocument/2006/relationships/hyperlink" Target="https://&#1095;&#1077;&#1089;&#1090;&#1085;&#1099;&#1081;&#1079;&#1085;&#1072;&#1082;.&#1088;&#1092;/info/news/rasshirenie-perechnya-tovarov-legkoy-promyshlennosti/" TargetMode="External"/><Relationship Id="rId4" Type="http://schemas.openxmlformats.org/officeDocument/2006/relationships/hyperlink" Target="https://xn--80ajghhoc2aj1c8b.xn--p1ai/business/projects/light_industry/marking_goods/" TargetMode="External"/><Relationship Id="rId9" Type="http://schemas.openxmlformats.org/officeDocument/2006/relationships/hyperlink" Target="https://xn--80ajghhoc2aj1c8b.xn--p1ai/upload/%D0%9F%D0%9F%D0%A0%201899%20%D0%BE%D1%82%2013.11.23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2024-02-15T13:00:00Z</dcterms:created>
  <dcterms:modified xsi:type="dcterms:W3CDTF">2024-02-15T13:23:00Z</dcterms:modified>
</cp:coreProperties>
</file>