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431" w:rsidRDefault="00B10431" w:rsidP="00151568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55320" cy="693420"/>
            <wp:effectExtent l="0" t="0" r="0" b="0"/>
            <wp:docPr id="17731122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93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568" w:rsidRPr="00D3509C" w:rsidRDefault="00151568" w:rsidP="00151568">
      <w:pPr>
        <w:jc w:val="center"/>
        <w:rPr>
          <w:b/>
          <w:sz w:val="30"/>
          <w:szCs w:val="30"/>
        </w:rPr>
      </w:pPr>
      <w:r w:rsidRPr="00D3509C">
        <w:rPr>
          <w:b/>
          <w:sz w:val="30"/>
          <w:szCs w:val="30"/>
        </w:rPr>
        <w:t xml:space="preserve">АДМИНИСТРАЦИЯ </w:t>
      </w:r>
    </w:p>
    <w:p w:rsidR="00151568" w:rsidRPr="00D3509C" w:rsidRDefault="00151568" w:rsidP="00151568">
      <w:pPr>
        <w:jc w:val="center"/>
        <w:rPr>
          <w:b/>
          <w:sz w:val="30"/>
          <w:szCs w:val="30"/>
        </w:rPr>
      </w:pPr>
      <w:r w:rsidRPr="00D3509C">
        <w:rPr>
          <w:b/>
          <w:sz w:val="30"/>
          <w:szCs w:val="30"/>
        </w:rPr>
        <w:t xml:space="preserve">СОВЕТСКОГО РАЙОНА КУРСКОЙ ОБЛАСТИ </w:t>
      </w:r>
    </w:p>
    <w:p w:rsidR="00151568" w:rsidRPr="001F3208" w:rsidRDefault="00151568" w:rsidP="00151568">
      <w:pPr>
        <w:jc w:val="center"/>
        <w:rPr>
          <w:b/>
          <w:sz w:val="16"/>
          <w:szCs w:val="16"/>
        </w:rPr>
      </w:pPr>
    </w:p>
    <w:p w:rsidR="00151568" w:rsidRPr="00D3509C" w:rsidRDefault="00151568" w:rsidP="00151568">
      <w:pPr>
        <w:jc w:val="center"/>
        <w:rPr>
          <w:b/>
          <w:sz w:val="30"/>
          <w:szCs w:val="30"/>
        </w:rPr>
      </w:pPr>
      <w:proofErr w:type="gramStart"/>
      <w:r w:rsidRPr="00D3509C">
        <w:rPr>
          <w:b/>
          <w:sz w:val="30"/>
          <w:szCs w:val="30"/>
        </w:rPr>
        <w:t>П</w:t>
      </w:r>
      <w:proofErr w:type="gramEnd"/>
      <w:r w:rsidRPr="00D3509C">
        <w:rPr>
          <w:b/>
          <w:sz w:val="30"/>
          <w:szCs w:val="30"/>
        </w:rPr>
        <w:t xml:space="preserve"> О С Т А Н О В Л Е Н И Е </w:t>
      </w:r>
    </w:p>
    <w:p w:rsidR="00151568" w:rsidRPr="00D3509C" w:rsidRDefault="00151568" w:rsidP="00151568">
      <w:pPr>
        <w:jc w:val="center"/>
        <w:rPr>
          <w:b/>
          <w:sz w:val="18"/>
          <w:szCs w:val="18"/>
        </w:rPr>
      </w:pPr>
    </w:p>
    <w:p w:rsidR="00151568" w:rsidRDefault="00543348" w:rsidP="001515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4932BC">
        <w:rPr>
          <w:sz w:val="28"/>
          <w:szCs w:val="28"/>
        </w:rPr>
        <w:t>31.07.</w:t>
      </w:r>
      <w:r w:rsidR="00151568">
        <w:rPr>
          <w:sz w:val="28"/>
          <w:szCs w:val="28"/>
        </w:rPr>
        <w:t>202</w:t>
      </w:r>
      <w:r w:rsidR="007821FD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4932BC">
        <w:rPr>
          <w:sz w:val="28"/>
          <w:szCs w:val="28"/>
        </w:rPr>
        <w:t>565</w:t>
      </w:r>
    </w:p>
    <w:p w:rsidR="00151568" w:rsidRDefault="00151568" w:rsidP="00151568">
      <w:pPr>
        <w:jc w:val="center"/>
        <w:rPr>
          <w:sz w:val="28"/>
          <w:szCs w:val="28"/>
        </w:rPr>
      </w:pPr>
    </w:p>
    <w:p w:rsidR="00151568" w:rsidRPr="00D3509C" w:rsidRDefault="00151568" w:rsidP="00151568">
      <w:pPr>
        <w:jc w:val="center"/>
        <w:rPr>
          <w:sz w:val="26"/>
          <w:szCs w:val="26"/>
        </w:rPr>
      </w:pPr>
      <w:proofErr w:type="spellStart"/>
      <w:r w:rsidRPr="00D3509C">
        <w:rPr>
          <w:sz w:val="26"/>
          <w:szCs w:val="26"/>
        </w:rPr>
        <w:t>п</w:t>
      </w:r>
      <w:proofErr w:type="gramStart"/>
      <w:r w:rsidRPr="00D3509C">
        <w:rPr>
          <w:sz w:val="26"/>
          <w:szCs w:val="26"/>
        </w:rPr>
        <w:t>.К</w:t>
      </w:r>
      <w:proofErr w:type="gramEnd"/>
      <w:r w:rsidRPr="00D3509C">
        <w:rPr>
          <w:sz w:val="26"/>
          <w:szCs w:val="26"/>
        </w:rPr>
        <w:t>шенский</w:t>
      </w:r>
      <w:proofErr w:type="spellEnd"/>
    </w:p>
    <w:p w:rsidR="00151568" w:rsidRPr="001F3208" w:rsidRDefault="00151568" w:rsidP="001F3208">
      <w:pPr>
        <w:rPr>
          <w:b/>
          <w:sz w:val="16"/>
          <w:szCs w:val="16"/>
        </w:rPr>
      </w:pPr>
    </w:p>
    <w:p w:rsidR="00151568" w:rsidRPr="00D3509C" w:rsidRDefault="00151568" w:rsidP="00151568">
      <w:pPr>
        <w:jc w:val="center"/>
        <w:rPr>
          <w:b/>
        </w:rPr>
      </w:pPr>
      <w:r w:rsidRPr="00D3509C">
        <w:rPr>
          <w:b/>
        </w:rPr>
        <w:t>О внесении изменений в муниципальную программу</w:t>
      </w:r>
    </w:p>
    <w:p w:rsidR="00151568" w:rsidRPr="00D3509C" w:rsidRDefault="00151568" w:rsidP="00151568">
      <w:pPr>
        <w:jc w:val="center"/>
        <w:rPr>
          <w:b/>
        </w:rPr>
      </w:pPr>
      <w:r w:rsidRPr="00D3509C">
        <w:rPr>
          <w:b/>
        </w:rPr>
        <w:t>Советского района Курской области «Развитие</w:t>
      </w:r>
    </w:p>
    <w:p w:rsidR="00151568" w:rsidRPr="00D3509C" w:rsidRDefault="00151568" w:rsidP="00151568">
      <w:pPr>
        <w:jc w:val="center"/>
        <w:rPr>
          <w:b/>
        </w:rPr>
      </w:pPr>
      <w:r w:rsidRPr="00D3509C">
        <w:rPr>
          <w:b/>
        </w:rPr>
        <w:t>культуры в Советском районе Курской области»</w:t>
      </w:r>
    </w:p>
    <w:p w:rsidR="00151568" w:rsidRPr="00D3509C" w:rsidRDefault="00151568" w:rsidP="00151568">
      <w:pPr>
        <w:rPr>
          <w:b/>
        </w:rPr>
      </w:pPr>
    </w:p>
    <w:p w:rsidR="00151568" w:rsidRPr="009076AD" w:rsidRDefault="00151568" w:rsidP="009076AD">
      <w:pPr>
        <w:spacing w:line="276" w:lineRule="auto"/>
        <w:ind w:firstLine="708"/>
        <w:jc w:val="both"/>
      </w:pPr>
      <w:proofErr w:type="gramStart"/>
      <w:r w:rsidRPr="00D3509C">
        <w:t xml:space="preserve">В соответствии со статьей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Уставом муниципального района «Советский район» Курской области, 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области, </w:t>
      </w:r>
      <w:r w:rsidR="00D3509C" w:rsidRPr="00D3509C">
        <w:t>решением Представительного</w:t>
      </w:r>
      <w:proofErr w:type="gramEnd"/>
      <w:r w:rsidR="00D3509C" w:rsidRPr="00D3509C">
        <w:t xml:space="preserve"> </w:t>
      </w:r>
      <w:r w:rsidR="009076AD">
        <w:t>Собрания Советского района от 2</w:t>
      </w:r>
      <w:r w:rsidR="009076AD" w:rsidRPr="009076AD">
        <w:t>5</w:t>
      </w:r>
      <w:r w:rsidR="009076AD">
        <w:t>.06.2025 №1</w:t>
      </w:r>
      <w:r w:rsidR="009076AD" w:rsidRPr="009076AD">
        <w:t>7</w:t>
      </w:r>
      <w:r w:rsidR="00D3509C" w:rsidRPr="00D3509C">
        <w:t>2 «О внесении изменений и дополнений в решение Представительного Собрания Советского района Курской области от 18.12.2024 года №116 «О бюджете муниципального образования «Советский муниципальный район» Курской области на  2025 год и на плановый период 2026 и 2027 годов».</w:t>
      </w:r>
      <w:r w:rsidRPr="00D3509C">
        <w:t xml:space="preserve"> Администрация Советского района Курской области ПОСТАНОВЛЯЕТ:</w:t>
      </w:r>
    </w:p>
    <w:p w:rsidR="00151568" w:rsidRPr="00D3509C" w:rsidRDefault="00151568" w:rsidP="00151568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 w:rsidRPr="00D3509C">
        <w:t>1.Внести в муниципальную программу «Развитие культуры в Советском районе Курской области», утвержденную постановлением Администрации Советского района Курской области от 25.01.2016 г. № 36  (в редакции постановлений от 29.02.2016г №117, от 21.04.2016г. № 201, от 20.06. 2016г. № 294, от 05.08.2016г. №383, от 01.11.2016г. №514, от 06.12.2016г. №594,  от 30.12.2016г. №665, от 22.03. 2017г. №124, от 24.04.2017</w:t>
      </w:r>
      <w:proofErr w:type="gramEnd"/>
      <w:r w:rsidRPr="00D3509C">
        <w:t xml:space="preserve">г. №242, от 17.11.2017 г. №816, от 27.02.2018г.№153, от 13.04.2018г. № 263, от 18.06.2018г. № 435, от 25.07.2018г. № 523, от 13.11.2018г. № 717, от 25.01.2019г. № 55, от 19.02.2019г. № 148, от 30.04.2019 года  №  365, от 02.07.2019г. №497, от 20.12.2019г. №1028, </w:t>
      </w:r>
      <w:proofErr w:type="gramStart"/>
      <w:r w:rsidRPr="00D3509C">
        <w:t>от</w:t>
      </w:r>
      <w:proofErr w:type="gramEnd"/>
      <w:r w:rsidRPr="00D3509C">
        <w:t xml:space="preserve"> 14.02.2020 </w:t>
      </w:r>
      <w:proofErr w:type="gramStart"/>
      <w:r w:rsidRPr="00D3509C">
        <w:t>г.№160, от 07.04.2020г. №301, от 19.06.2020г. №495, от 26.08.2020г.</w:t>
      </w:r>
      <w:r w:rsidR="009B63CF">
        <w:t xml:space="preserve"> </w:t>
      </w:r>
      <w:r w:rsidRPr="00D3509C">
        <w:t>№ 655, от 10.08.2021г. №749, от 26.10.2021г. №1034, от 31.01.2022г. №124, от 31.03.2022г. №380, от 21.06.2022г. №694, от 02.11.2022г. №1126, от 08.02.2023г. №172, от 28.03.2023г. №351, от 06.06.2023г. №572, от 21.09.2023г. №905</w:t>
      </w:r>
      <w:r w:rsidR="00140CE4" w:rsidRPr="00D3509C">
        <w:t>, от 15.11.2023г. №1078</w:t>
      </w:r>
      <w:r w:rsidR="00C17AA4" w:rsidRPr="00D3509C">
        <w:t>, от 0</w:t>
      </w:r>
      <w:r w:rsidR="007821FD" w:rsidRPr="00D3509C">
        <w:t>2</w:t>
      </w:r>
      <w:r w:rsidR="00C17AA4" w:rsidRPr="00D3509C">
        <w:t>.02.2024</w:t>
      </w:r>
      <w:proofErr w:type="gramEnd"/>
      <w:r w:rsidR="00C17AA4" w:rsidRPr="00D3509C">
        <w:t>г. №108</w:t>
      </w:r>
      <w:r w:rsidR="008D44C8" w:rsidRPr="00D3509C">
        <w:t xml:space="preserve">, </w:t>
      </w:r>
      <w:r w:rsidR="00B10431" w:rsidRPr="00D3509C">
        <w:t xml:space="preserve">от </w:t>
      </w:r>
      <w:r w:rsidR="008D44C8" w:rsidRPr="00D3509C">
        <w:t>22.02.2024г. №175</w:t>
      </w:r>
      <w:r w:rsidR="00A544CA" w:rsidRPr="00D3509C">
        <w:t>,</w:t>
      </w:r>
      <w:r w:rsidR="009B63CF">
        <w:t xml:space="preserve"> от </w:t>
      </w:r>
      <w:r w:rsidR="00A544CA" w:rsidRPr="00D3509C">
        <w:t xml:space="preserve">29.03.2024 г. №283, </w:t>
      </w:r>
      <w:r w:rsidR="00B10431" w:rsidRPr="00D3509C">
        <w:t xml:space="preserve">от </w:t>
      </w:r>
      <w:r w:rsidR="00A544CA" w:rsidRPr="00D3509C">
        <w:t>15.08.2024</w:t>
      </w:r>
      <w:r w:rsidR="00B10431" w:rsidRPr="00D3509C">
        <w:t>г.</w:t>
      </w:r>
      <w:r w:rsidR="00A544CA" w:rsidRPr="00D3509C">
        <w:t xml:space="preserve"> № 745</w:t>
      </w:r>
      <w:r w:rsidR="007821FD" w:rsidRPr="00D3509C">
        <w:t xml:space="preserve">, </w:t>
      </w:r>
      <w:r w:rsidR="00B10431" w:rsidRPr="00D3509C">
        <w:t xml:space="preserve">от </w:t>
      </w:r>
      <w:r w:rsidR="007821FD" w:rsidRPr="00D3509C">
        <w:t>21.10.2024г. №958, от 07.02.2025г. №103</w:t>
      </w:r>
      <w:r w:rsidR="00B10431" w:rsidRPr="00D3509C">
        <w:t>, от 13.03.2025г. №186</w:t>
      </w:r>
      <w:r w:rsidR="001F3208">
        <w:t>, от 21.05.2025г. №428</w:t>
      </w:r>
      <w:r w:rsidRPr="00D3509C">
        <w:t>)</w:t>
      </w:r>
      <w:r w:rsidRPr="00D3509C">
        <w:rPr>
          <w:color w:val="000000"/>
        </w:rPr>
        <w:t xml:space="preserve"> сл</w:t>
      </w:r>
      <w:r w:rsidRPr="00D3509C">
        <w:t>едующие изменения и дополнения:</w:t>
      </w:r>
    </w:p>
    <w:p w:rsidR="00151568" w:rsidRPr="00D3509C" w:rsidRDefault="00151568" w:rsidP="00151568">
      <w:pPr>
        <w:widowControl w:val="0"/>
        <w:autoSpaceDE w:val="0"/>
        <w:autoSpaceDN w:val="0"/>
        <w:adjustRightInd w:val="0"/>
        <w:ind w:firstLine="709"/>
        <w:jc w:val="both"/>
      </w:pPr>
      <w:r w:rsidRPr="00D3509C">
        <w:t>1.1.Муниципальную программу Советского района Курской области «Развитие культуры в Советском районе Курской области» изложить в новой редакции (прилагается).</w:t>
      </w:r>
    </w:p>
    <w:p w:rsidR="00151568" w:rsidRPr="00D3509C" w:rsidRDefault="00151568" w:rsidP="00151568">
      <w:pPr>
        <w:ind w:firstLine="708"/>
        <w:jc w:val="both"/>
      </w:pPr>
      <w:r w:rsidRPr="00D3509C">
        <w:t>2.Постановление вступает в силу со дня его опубликования на официальном сайте муниципального образования «</w:t>
      </w:r>
      <w:r w:rsidR="009076AD">
        <w:t>Советский м</w:t>
      </w:r>
      <w:r w:rsidR="00D3509C" w:rsidRPr="00D3509C">
        <w:t xml:space="preserve">униципальный </w:t>
      </w:r>
      <w:r w:rsidRPr="00D3509C">
        <w:t>район» Курской области.</w:t>
      </w:r>
    </w:p>
    <w:p w:rsidR="00D3509C" w:rsidRPr="00D3509C" w:rsidRDefault="00D3509C" w:rsidP="00151568">
      <w:pPr>
        <w:jc w:val="both"/>
      </w:pPr>
    </w:p>
    <w:p w:rsidR="00151568" w:rsidRPr="00D3509C" w:rsidRDefault="008E2018" w:rsidP="00151568">
      <w:pPr>
        <w:jc w:val="both"/>
      </w:pPr>
      <w:proofErr w:type="spellStart"/>
      <w:r>
        <w:t>И.о</w:t>
      </w:r>
      <w:proofErr w:type="spellEnd"/>
      <w:r>
        <w:t xml:space="preserve">. </w:t>
      </w:r>
      <w:r w:rsidR="00151568" w:rsidRPr="00D3509C">
        <w:t>Глав</w:t>
      </w:r>
      <w:r>
        <w:t>ы</w:t>
      </w:r>
      <w:r w:rsidR="00151568" w:rsidRPr="00D3509C">
        <w:t xml:space="preserve"> Советского района</w:t>
      </w:r>
    </w:p>
    <w:p w:rsidR="00797C30" w:rsidRDefault="00151568" w:rsidP="00543348">
      <w:pPr>
        <w:jc w:val="both"/>
      </w:pPr>
      <w:r w:rsidRPr="00D3509C">
        <w:t>Курской област</w:t>
      </w:r>
      <w:r w:rsidR="00A544CA" w:rsidRPr="00D3509C">
        <w:t xml:space="preserve">и </w:t>
      </w:r>
      <w:r w:rsidR="00A544CA" w:rsidRPr="00D3509C">
        <w:tab/>
      </w:r>
      <w:r w:rsidR="00A544CA" w:rsidRPr="00D3509C">
        <w:tab/>
      </w:r>
      <w:r w:rsidR="00A544CA" w:rsidRPr="00D3509C">
        <w:tab/>
      </w:r>
      <w:r w:rsidR="00A544CA" w:rsidRPr="00D3509C">
        <w:tab/>
      </w:r>
      <w:r w:rsidR="00A544CA" w:rsidRPr="00D3509C">
        <w:tab/>
      </w:r>
      <w:r w:rsidR="00A544CA" w:rsidRPr="00D3509C">
        <w:tab/>
      </w:r>
      <w:r w:rsidR="00A544CA" w:rsidRPr="00D3509C">
        <w:tab/>
      </w:r>
      <w:r w:rsidR="009C6024">
        <w:t xml:space="preserve">                </w:t>
      </w:r>
      <w:r w:rsidR="00A544CA" w:rsidRPr="00D3509C">
        <w:t xml:space="preserve">          А.</w:t>
      </w:r>
      <w:r w:rsidR="009C6024">
        <w:t xml:space="preserve"> </w:t>
      </w:r>
      <w:r w:rsidR="008E2018">
        <w:t>Г</w:t>
      </w:r>
      <w:r w:rsidR="00A544CA" w:rsidRPr="00D3509C">
        <w:t xml:space="preserve">. </w:t>
      </w:r>
      <w:r w:rsidR="008E2018">
        <w:t>Ишков</w:t>
      </w:r>
    </w:p>
    <w:p w:rsidR="00ED1D97" w:rsidRDefault="00ED1D97" w:rsidP="00543348">
      <w:pPr>
        <w:jc w:val="both"/>
      </w:pPr>
    </w:p>
    <w:p w:rsidR="00ED1D97" w:rsidRDefault="00ED1D97" w:rsidP="00543348">
      <w:pPr>
        <w:jc w:val="both"/>
      </w:pPr>
    </w:p>
    <w:p w:rsidR="00ED1D97" w:rsidRDefault="00ED1D97" w:rsidP="00543348">
      <w:pPr>
        <w:jc w:val="both"/>
      </w:pPr>
      <w:bookmarkStart w:id="0" w:name="_GoBack"/>
      <w:bookmarkEnd w:id="0"/>
    </w:p>
    <w:p w:rsidR="00ED1D97" w:rsidRDefault="00ED1D97" w:rsidP="00543348">
      <w:pPr>
        <w:jc w:val="both"/>
      </w:pPr>
    </w:p>
    <w:p w:rsidR="00ED1D97" w:rsidRPr="00ED1D97" w:rsidRDefault="00ED1D97" w:rsidP="00ED1D97">
      <w:pPr>
        <w:tabs>
          <w:tab w:val="left" w:pos="0"/>
          <w:tab w:val="left" w:pos="142"/>
        </w:tabs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lastRenderedPageBreak/>
        <w:t xml:space="preserve">Утверждена </w:t>
      </w:r>
    </w:p>
    <w:p w:rsidR="00ED1D97" w:rsidRPr="00ED1D97" w:rsidRDefault="00ED1D97" w:rsidP="00ED1D97">
      <w:pPr>
        <w:suppressAutoHyphens/>
        <w:spacing w:line="100" w:lineRule="atLeast"/>
        <w:ind w:left="142"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 xml:space="preserve">постановлением Администрации </w:t>
      </w:r>
    </w:p>
    <w:p w:rsidR="00ED1D97" w:rsidRPr="00ED1D97" w:rsidRDefault="00ED1D97" w:rsidP="00ED1D97">
      <w:pPr>
        <w:suppressAutoHyphens/>
        <w:spacing w:line="100" w:lineRule="atLeast"/>
        <w:ind w:left="142"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Советского района Курской области</w:t>
      </w:r>
    </w:p>
    <w:p w:rsidR="00ED1D97" w:rsidRPr="00ED1D97" w:rsidRDefault="00ED1D97" w:rsidP="00ED1D97">
      <w:pPr>
        <w:suppressAutoHyphens/>
        <w:spacing w:line="100" w:lineRule="atLeast"/>
        <w:ind w:left="142"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от 25.01.2016 № 36</w:t>
      </w:r>
    </w:p>
    <w:p w:rsidR="00ED1D97" w:rsidRPr="00ED1D97" w:rsidRDefault="00ED1D97" w:rsidP="00ED1D97">
      <w:pPr>
        <w:suppressAutoHyphens/>
        <w:spacing w:line="100" w:lineRule="atLeast"/>
        <w:ind w:left="142"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(в редакции от 21.05.2025. № 428</w:t>
      </w:r>
      <w:proofErr w:type="gramStart"/>
      <w:r w:rsidRPr="00ED1D97">
        <w:rPr>
          <w:rFonts w:eastAsia="Arial Unicode MS"/>
          <w:kern w:val="1"/>
          <w:sz w:val="16"/>
          <w:szCs w:val="16"/>
          <w:lang w:eastAsia="ar-SA"/>
        </w:rPr>
        <w:t xml:space="preserve"> )</w:t>
      </w:r>
      <w:proofErr w:type="gramEnd"/>
    </w:p>
    <w:p w:rsidR="00ED1D97" w:rsidRPr="00ED1D97" w:rsidRDefault="00ED1D97" w:rsidP="00ED1D97">
      <w:pPr>
        <w:suppressAutoHyphens/>
        <w:spacing w:line="100" w:lineRule="atLeast"/>
        <w:ind w:left="142"/>
        <w:jc w:val="right"/>
        <w:rPr>
          <w:rFonts w:eastAsia="Arial Unicode MS"/>
          <w:color w:val="FF0000"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Муниципальная программа Советского района Курской области</w:t>
      </w: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«Развитие культуры в Советском районе Курской области»</w:t>
      </w: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ПАСПОРТ</w:t>
      </w: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Муниципальной программы Советского района Курской области «Развитие культуры в Советском районе Курской области» (далее - Программа)</w:t>
      </w: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kern w:val="1"/>
          <w:sz w:val="18"/>
          <w:szCs w:val="18"/>
          <w:lang w:eastAsia="ar-SA"/>
        </w:rPr>
      </w:pP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3935"/>
        <w:gridCol w:w="6225"/>
      </w:tblGrid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Ответственный исполнитель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Управление культуры Администрации Советского района Курской области</w:t>
            </w:r>
          </w:p>
        </w:tc>
      </w:tr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Соисполнители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отсутствуют</w:t>
            </w:r>
          </w:p>
        </w:tc>
      </w:tr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Участники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color w:val="FF0000"/>
                <w:kern w:val="1"/>
                <w:sz w:val="18"/>
                <w:szCs w:val="18"/>
                <w:highlight w:val="yellow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Администрация муниципального района «Советский муниципальный район» Курской области, Управление культуры Администрации Советского района Курской области, муниципальные учреждения культуры</w:t>
            </w:r>
          </w:p>
        </w:tc>
      </w:tr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Подпрограммы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Подпрограмма 1 «Искусство»;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Подпрограмма 2 «Наследие»;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Подпрограмма 3«Управление муниципальной программой и обеспечение условий реализации». </w:t>
            </w:r>
          </w:p>
        </w:tc>
      </w:tr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Программно-целевые инструменты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отсутствуют</w:t>
            </w:r>
          </w:p>
        </w:tc>
      </w:tr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Цель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Реализация стратегической роли культуры как духовно-нравственного основания развития личности и государственного единства российского общества</w:t>
            </w:r>
          </w:p>
        </w:tc>
      </w:tr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Задачи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сохранение культурного и исторического наследия народа, обеспечение доступа граждан к культурным ценностям;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обеспечение доступа граждан к участию в культурной жизни, реализация творческого потенциала населения;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создание благоприятных условий для устойчивого развития сферы культуры</w:t>
            </w:r>
          </w:p>
        </w:tc>
      </w:tr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Целевые индикаторы и показатели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доля объектов культурного наследия, находящихся в удовлетворительном состоянии в общем количестве объектов культурного наследия местного значения, проценты;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прирост количества культурно-просветительских мероприятий, проведенных организациями культуры в образовательных учреждениях, по сравнению с 2012 годом, проценты;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удельный вес населения района, участвующих в платных культурно-досуговых мероприятиях, проводимых муниципальными учреждениями культуры, проценты;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отношение среднемесячной номинальной начисленной заработанной платы работников муниципальных учреждений культуры и искусства к среднемесячной номинальной начисленной заработанной плате работников, занятых в сфере экономики в регионе, проценты.</w:t>
            </w:r>
          </w:p>
        </w:tc>
      </w:tr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Этапы и сроки реализации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2016 - 2030 годы, в три этапа: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1 этап -2016-2020 </w:t>
            </w:r>
            <w:proofErr w:type="spell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г.г</w:t>
            </w:r>
            <w:proofErr w:type="spellEnd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.; 2 этап – 2021-2025 гг., 3 этап -2026-2030 гг.</w:t>
            </w:r>
          </w:p>
        </w:tc>
      </w:tr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Объемы бюджетных ассигнований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Объем бюджетных ассигнован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850 336 829,71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>рублей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, в том </w:t>
            </w:r>
            <w:proofErr w:type="gram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числе</w:t>
            </w:r>
            <w:proofErr w:type="gramEnd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ассигнований, источником финансового обеспечения которых является муниципальный бюджет, составляет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 xml:space="preserve">715 341 538,68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ассигнований, источником финансового обеспечения которых является областной бюджет, составляет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 xml:space="preserve">122 114 203,90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рубля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.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ассигнований, источником финансового обеспечения которых является федеральный бюджет, составляет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>12 881 087,13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рублей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   По подпрограмме 1 «Искусство» объем бюджетных ассигнований на реализацию подпрограммы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577 494 622,37 рубля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, в том числе: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highlight w:val="yellow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бюджетных ассигнований   муниципального бюджета составляет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472 160 789,78 рублей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ассигнований, источником финансового обеспечения которых является областной бюджет, составляет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 xml:space="preserve">93 977 052,86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рубля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ассигнований, источником финансового обеспечения которых является федеральный бюджет,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11 356 779,73 рублей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   По подпрограмме 2 «Наследие» объем бюджетных ассигнований на реализацию подпрограммы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224 032 829,37 рублей,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в том числе: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бюджетных ассигнований муниципального бюджета составляет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>205 788 252,96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рубля;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ассигнований, источником финансового обеспечения которых является областной бюджет, составляет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 xml:space="preserve">16 809 576,41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ассигнований, источником финансового обеспечения которых является федеральный бюджет, составляет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>1 435 000,00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рублей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  По подпрограмме 3 «Управление муниципальной программой и обеспечение условий реализации»; объем бюджетных ассигнований на реализацию подпрограммы составляет   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48 809 377,97 рублей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в том числе: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бюджетных ассигнований   муниципального бюджета составляет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>37 392 495,94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ассигнований, источником финансового обеспечения которых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lastRenderedPageBreak/>
              <w:t xml:space="preserve">является областной бюджет, составляет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 xml:space="preserve">11 327 574,63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рубля;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-</w:t>
            </w:r>
            <w:r w:rsidRPr="00ED1D97">
              <w:rPr>
                <w:rFonts w:eastAsia="Arial Unicode MS"/>
                <w:kern w:val="1"/>
                <w:sz w:val="20"/>
                <w:szCs w:val="20"/>
                <w:lang w:eastAsia="ar-SA"/>
              </w:rPr>
              <w:t xml:space="preserve">-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объем ассигнований, источником финансового обеспечения которых является федеральный бюджет,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89307,40 рублей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Бюджетные ассигнования на реализацию Программы по годам распределяются в следующих объемах: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2016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38143760,49 рублей;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2017 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–  47431409,93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2018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53556035,21 рублей;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2019 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–  91168596,74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2020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60783535,42 рублей;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2021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54618504,32 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2022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86226394,75 рублей;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2023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87176771,04 рубль;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2024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89665474,70 рубля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;        2025 год – 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101382751,11 рубль;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2026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69618683,00 рубля;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2027год  – 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>70564913,00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2028-2030 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0,00 рублей.</w:t>
            </w:r>
          </w:p>
        </w:tc>
      </w:tr>
      <w:tr w:rsidR="00ED1D97" w:rsidRPr="00ED1D97" w:rsidTr="002552AF"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увеличение доли объектов культурного наследия (недвижимые памятники), находящихся в удовлетворительном состоянии, в общем количестве объектов культурного наследия;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укрепление единого культурного пространства района;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перевод отрасли на инновационный путь развития, превращение культуры в наиболее современную и привлекательную сферу общественной деятельности. Внедрение информационных технологий в сферу культуры;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повышение качества муниципального управления и эффективности расходования бюджетных средств.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создание во взаимодействии с институтами гражданского общества механизмов противодействия </w:t>
            </w:r>
            <w:proofErr w:type="spell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бездуховности</w:t>
            </w:r>
            <w:proofErr w:type="spellEnd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населения, повышение культурного уровня;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выравнивание уровня доступности культурных благ независимо от размера доходов, социального статуса и места проживания;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создание условий для доступности участия всего населения в культурной жизни, а также вовлеченности детей, молодежи, лиц с ограниченными возможностями и ветеранов в активную социокультурную деятельность;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создание благоприятных условий для улучшения культурно-досугового обслуживания населения, укрепление материально-технической базы отрасли, развитие самодеятельного художественного творчества;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стимулирование потребления культурных благ;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обеспечение широкого, без каких-либо ограничений, доступа каждого гражданина к национальным и мировым культурным ценностям;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увеличение уровня социального обеспечения работников культуры, финансовой поддержки творческих коллективов, социально-значимых проектов;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укрепление межрайонного имиджа Курской области как привлекательного и гармоничного района с высоким уровнем культуры.</w:t>
            </w:r>
          </w:p>
        </w:tc>
      </w:tr>
    </w:tbl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numPr>
          <w:ilvl w:val="0"/>
          <w:numId w:val="1"/>
        </w:numPr>
        <w:suppressAutoHyphens/>
        <w:spacing w:after="200" w:line="100" w:lineRule="atLeast"/>
        <w:ind w:left="862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Общая характеристика сферы реализации муниципальной программы, основные проблемы и прогноз ее развития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Советский район располагает значительным культурным наследием и имеет достаточный потенциал для её дальнейшего развития.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Отрасль культуры объединяет деятельность по сохранению объектов культурного наследия, развитию библиотечного дела, поддержке и развитию предпрофессионального образования (в том числе театрального, хореографического, изобразительного, музыкального), кинообслуживания населения, поддержке творческих коллективов, сохранению нематериального культурного наследия и развитию традиционной народной культуры, укреплению межрайонных связей в сфере культуры Курской области.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По состоянию на 31.01.2019г. отрасль культуры района включает 38 учреждения.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Численность работающих в указанной сфере составляет  1847 человек, в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т.ч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. в  сельских учреждениях –  76 человек;  из числа работников культуры 4 удостоены наград Министерства культуры Российской, 8 — Губернатора Курской области, из них 5 — памятным знаком «За Труды и Отечество», 17 — Курской областной Думы, 17 — комитета по культуре Курской области, 64 — Советского района Курской области.</w:t>
      </w:r>
      <w:proofErr w:type="gramEnd"/>
    </w:p>
    <w:p w:rsidR="00ED1D97" w:rsidRPr="00ED1D97" w:rsidRDefault="00ED1D97" w:rsidP="00ED1D97">
      <w:pPr>
        <w:suppressAutoHyphens/>
        <w:spacing w:after="200" w:line="276" w:lineRule="auto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В паспорте Программы:</w:t>
      </w:r>
    </w:p>
    <w:p w:rsidR="00ED1D97" w:rsidRPr="00ED1D97" w:rsidRDefault="00ED1D97" w:rsidP="00ED1D97">
      <w:pPr>
        <w:suppressAutoHyphens/>
        <w:spacing w:line="100" w:lineRule="atLeast"/>
        <w:ind w:left="502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- раздел Структура отрасли культуры Советского района Курской области по состоянию на 01.01.2016 г. изложить в следующей редакции «Структура отрасли культуры Советского района Курской области по состоянию на 01.01.2016 г.»</w:t>
      </w:r>
    </w:p>
    <w:p w:rsidR="00ED1D97" w:rsidRPr="00ED1D97" w:rsidRDefault="00ED1D97" w:rsidP="00ED1D97">
      <w:pPr>
        <w:suppressAutoHyphens/>
        <w:spacing w:line="100" w:lineRule="atLeast"/>
        <w:ind w:left="502"/>
        <w:rPr>
          <w:rFonts w:eastAsia="Arial Unicode MS"/>
          <w:kern w:val="1"/>
          <w:sz w:val="18"/>
          <w:szCs w:val="18"/>
          <w:highlight w:val="lightGray"/>
          <w:lang w:eastAsia="ar-SA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678"/>
        <w:gridCol w:w="1845"/>
        <w:gridCol w:w="1395"/>
        <w:gridCol w:w="1725"/>
      </w:tblGrid>
      <w:tr w:rsidR="00ED1D97" w:rsidRPr="00ED1D97" w:rsidTr="002552AF">
        <w:trPr>
          <w:trHeight w:val="148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Типы учреждений культуры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tabs>
                <w:tab w:val="left" w:pos="570"/>
              </w:tabs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Количество учреждений, единиц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В том числе:</w:t>
            </w:r>
          </w:p>
        </w:tc>
      </w:tr>
      <w:tr w:rsidR="00ED1D97" w:rsidRPr="00ED1D97" w:rsidTr="002552AF">
        <w:trPr>
          <w:trHeight w:val="148"/>
        </w:trPr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napToGrid w:val="0"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18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tabs>
                <w:tab w:val="left" w:pos="570"/>
              </w:tabs>
              <w:suppressAutoHyphens/>
              <w:snapToGrid w:val="0"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областные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муниципальные</w:t>
            </w:r>
          </w:p>
        </w:tc>
      </w:tr>
      <w:tr w:rsidR="00ED1D97" w:rsidRPr="00ED1D97" w:rsidTr="002552AF">
        <w:trPr>
          <w:trHeight w:val="297"/>
        </w:trPr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Учреждения культурно-досугового типа: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</w:t>
            </w:r>
            <w:proofErr w:type="gram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Советский</w:t>
            </w:r>
            <w:proofErr w:type="gramEnd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Дом народного творчества;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Советский центр досуга и кино «Восток»;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Дом культуры МО «п. Кшенский»;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сельские Дома культуры и клубы.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Из числа культурно-досуговых учреждений юридические лица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napToGrid w:val="0"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15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12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napToGrid w:val="0"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napToGrid w:val="0"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29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12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16</w:t>
            </w:r>
          </w:p>
        </w:tc>
      </w:tr>
      <w:tr w:rsidR="00ED1D97" w:rsidRPr="00ED1D97" w:rsidTr="002552AF">
        <w:trPr>
          <w:trHeight w:val="2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lastRenderedPageBreak/>
              <w:t>Библиотечные учреждения: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Советская </w:t>
            </w:r>
            <w:proofErr w:type="spell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межпоселенческая</w:t>
            </w:r>
            <w:proofErr w:type="spellEnd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библиотека;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Библиотека МО «п. Кшенский»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сельские библиотеки филиалы.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22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napToGrid w:val="0"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22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</w:t>
            </w:r>
          </w:p>
        </w:tc>
      </w:tr>
      <w:tr w:rsidR="00ED1D97" w:rsidRPr="00ED1D97" w:rsidTr="002552AF">
        <w:trPr>
          <w:trHeight w:val="297"/>
        </w:trPr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Кшенская детская школа искусств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napToGrid w:val="0"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1</w:t>
            </w:r>
          </w:p>
        </w:tc>
      </w:tr>
      <w:tr w:rsidR="00ED1D97" w:rsidRPr="00ED1D97" w:rsidTr="002552AF">
        <w:trPr>
          <w:trHeight w:val="2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                                        ИТОГО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38</w:t>
            </w:r>
          </w:p>
        </w:tc>
      </w:tr>
    </w:tbl>
    <w:p w:rsidR="00ED1D97" w:rsidRPr="00ED1D97" w:rsidRDefault="00ED1D97" w:rsidP="00ED1D97">
      <w:pPr>
        <w:suppressAutoHyphens/>
        <w:spacing w:line="100" w:lineRule="atLeast"/>
        <w:ind w:left="502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На территории района находятся 43 памятника истории и культуры: памятники архитектуры -14, памятники археологии -14, истории — 15. Все имеющиеся объекты культурного наследия находятся в удовлетворительном состоянии.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последнее десятилетие в Советском районе удалось преодолеть спад в развитии культуры, добиться расширение форм и объемов участия региональной и муниципальной власти и общества в поддержке культуры.</w:t>
      </w:r>
    </w:p>
    <w:p w:rsidR="00ED1D97" w:rsidRPr="00ED1D97" w:rsidRDefault="00ED1D97" w:rsidP="00ED1D97">
      <w:pPr>
        <w:suppressAutoHyphens/>
        <w:spacing w:line="100" w:lineRule="atLeast"/>
        <w:ind w:left="50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Вместе с тем многие проблемы сферы культуры пока остаются нерешенными.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В последние годы в мировой и отечественной культуре произошли принципиальные изменения, связанные с внедрением новой техники коммуникации и с возникновением на их основе новых социокультурных связей и взаимодействий. Многоканальное цифровое телевидение, интернет, мобильная телефония, разного рода устройства в корне трансформировали культурную жизнь в первую очередь молодого поколения в городе и деревне. Процессы глобализации культуры сочетаются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со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все большим разнообразием культурных практик. Становится очевидным, что культура включает не только искусство и наследие, но и нравы, обычаи, традиции и ценности различных народов и иных сообществ, что предполагает необходимость учета в государственной политике и их интересов.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Недостаток и диспропорции в обеспеченности населения услугами учреждений культуры вызывают снижение доступности, качества, разнообразия культурных форм досуга, в том числе, для жителей сельской местности и небольших городских поселений.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рамках решения задачи сохранения и развития творческого потенциала Советского района приоритетными направлениями является развитие дополнительного образования детей в сфере искусства, народного художественного творчества.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целях создания условий для улучшения доступа широкого круга населения к культурным ценностям, в районе осуществляется продуманная ценовая политика в отношении культурно-досуговых учреждений. Цены на билеты остаются на минимальном уровне по Курской области.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районе реализуются условия для творческого роста самодеятельных артистов. Создаются новые творческие коллективы в различных жанрах, ведется работа по повышению профессионального мастерства работающих специалистов и пополнению перспективными кадрами.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Системно решается задача по приобщению к духовным и культурным ценностям как можно большего числа сельского населения. С этой целью реализуется проект «Театр + кино» и организуются выездные концерты творческих коллективов Советского Дома народного творчества.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целях сохранения и развития русских духовных и художественных традиций, пропаганды наследия наших знаменитых земляков проводятся фестивали и конкурсы по различным видам и жанрам народного творчества, разнообразные культурно-досуговые мероприятия, собирающие самодеятельных музыкантов, исполнителей, авторов, художников, мастеров декоративно-прикладного творчества района.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Однако, несмотря на положительные моменты в сфере культуры, существует ряд проблем, требующих решения в дальнейшем.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Крайне неудовлетворительным остается состояние зданий и материально-технической оснащенности большинства учреждений культуры, находящихся в ведении муниципальных образований Советского района. Среди главных причин устаревания материально-технической базы учреждений культуры и малого притока квалифицированных кадров – недофинансированные отрасли.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Часто недостаточный ассортимент и качество предоставляемых культурно-досуговых услуг соседствует с устареванием применяемых технологий и форм работы, ухудшением материально-технического оснащения.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силу объективных причин сохраняется разрыв между органом управления культуры района и муниципальными органами власти района, недостаточным остается пополнение библиотек района новой литературой. Слабыми темпами осуществляется модернизация сельских библиотек.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 целью пропаганды российской кинопродукции необходима выработка механизмов, сочетающих административное воздействие на организацию деятельности киноустановок района с мерами экономического стимулирования их к увеличению количества сеансов показа российских фильмов.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системе культурно-досуговых учреждений существует дефицит узкопрофильных квалифицированных кадров. Среди библиотечных работников наблюдается тенденция «старения», не хватает специалистов, имеющих специальность «библиотечно-информационная деятельность».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отрасли культуры занято более 200 человек.  По состоянию на 2018-2030 годы размер средней заработанной платы работников муниципальных учреждений культуры составляет 100% размера средней заработной платы в регионе.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Безусловной составляющей повышения конкурентоспособности культуры среди иных социальных услуг является повышение качества культурных благ и услуг, обеспечение их необходимого многообразия. Решение этой задачи на современном этапе экономического развития общества тормозится низким уровнем обеспеченности организаций культуры специальным оборудованием, недостаточным развитием информационных технологий в сфере культуры. Поэтому поддержка культуры остается актуальной задачей государственной политики, в том числе в силу очевидной недостаточности выделяемых на эти цели ресурсов.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Многообразие и тесная взаимосвязь отдельных направлений культурной деятельности делает невозможным решение стоящих перед ней проблем изолированно, без широкого взаимодействия органов муниципальной и государственной власти, общественных объединений и других субъектов сферы культуры, обусловливает необходимость применения программно-целевых методов решения стоящих перед отраслью задач.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Данные обстоятельства требуют перехода к качественно новому уровню функционирования отрасли культуры, включая библиотечное дело, культурн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о-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досуговую деятельность, кинообслуживание, традиционную народную культуру, сохранение и популяризацию объектов культурного наследия, а также значительному укреплению потенциала Советского района в сфере культуры, в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т.ч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. для формирования положительного имиджа района в Курской области.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Воплощение такого подхода предполагает: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ab/>
        <w:t>качественное изменение подходов к оказанию услуг и выполнению работ в сфере культуры, а также развитию инфраструктуры отрасли, повышению профессионального уровня персонала, укреплению кадрового потенциала отрасли;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усиление развития районного компонента в культуре, содействие внедрению программно-целевых механизмов на муниципальном уровне управления сферой культуры;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преодоление значительного отставания учреждений культуры района в использовании современных информационных технологий, создании электронных продуктов культуры, а также в развитии отраслевой информационной инфраструктуры, в первую очередь обеспечивающей новые возможности использования фондов  библиотек;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реализацию мер по увеличению объемов негосударственных ресурсов, привлекаемых в сферу культуры;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эффективности управления отраслью культуры на всех уровнях управления.</w:t>
      </w:r>
    </w:p>
    <w:p w:rsidR="00ED1D97" w:rsidRPr="00ED1D97" w:rsidRDefault="00ED1D97" w:rsidP="00ED1D97">
      <w:pPr>
        <w:tabs>
          <w:tab w:val="left" w:pos="1995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862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2. 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основные ожидаемые конечные результаты муниципальной Программы, сроки и этапы реализации муниципальной Программы</w:t>
      </w:r>
    </w:p>
    <w:p w:rsidR="00ED1D97" w:rsidRPr="00ED1D97" w:rsidRDefault="00ED1D97" w:rsidP="00ED1D97">
      <w:pPr>
        <w:suppressAutoHyphens/>
        <w:spacing w:line="100" w:lineRule="atLeast"/>
        <w:ind w:left="142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 </w:t>
      </w:r>
    </w:p>
    <w:p w:rsidR="00ED1D97" w:rsidRPr="00ED1D97" w:rsidRDefault="00ED1D97" w:rsidP="00ED1D97">
      <w:pPr>
        <w:suppressAutoHyphens/>
        <w:spacing w:line="100" w:lineRule="atLeast"/>
        <w:ind w:left="862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2.1. Приоритеты государственной политики в сфере реализации муниципальной Программы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Приоритеты государственной политики в сфере культуры установлены следующими стратегическими документами и нормативно правовыми актами Российской Федерации и Курской области: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Закон Российской Федерации от 9 октября 1992 г. №3612 -1 «Основы законодательства Российской Федерации о культуре»;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Федеральный закон от 29 декабря 1994 г. №78 –ФЗ «О библиотечном деле»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Федеральный закон от 25 июня 2002 г. № 73-ФЗ «Об объектах культурного наследия (памятниках истории и культуры) народов Российской Федерации»;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Концепция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 ноября 2008 г. № 1662 –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р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Стратегия социально-экономического развития Центрального Федерального округа на период до 2020 года, утвержденная распоряжения Правительства Российской Федерации от 6 сентября 2011 года №1540-р;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Стратегия социально-экономического развития Курской области на период до 2021 года, одобренная постановлением Курской областной Думы от 24 мая 2007 года № 381 –</w:t>
      </w:r>
      <w:proofErr w:type="gramStart"/>
      <w:r w:rsidRPr="00ED1D97">
        <w:rPr>
          <w:rFonts w:eastAsia="Arial Unicode MS"/>
          <w:kern w:val="1"/>
          <w:sz w:val="18"/>
          <w:szCs w:val="18"/>
          <w:lang w:val="en-US" w:eastAsia="ar-SA"/>
        </w:rPr>
        <w:t>IV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ОД,</w:t>
      </w:r>
    </w:p>
    <w:p w:rsidR="00ED1D97" w:rsidRPr="00ED1D97" w:rsidRDefault="00ED1D97" w:rsidP="00ED1D97">
      <w:pPr>
        <w:suppressAutoHyphens/>
        <w:spacing w:line="100" w:lineRule="atLeast"/>
        <w:ind w:firstLine="709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Настоящая муниципальная программа разработана с учетом Стратегии развития информационного общества в Российской Федерации на 2017-2030 годы; утвержденной Указом Президента Российской Федерации от 09 мая 2017 года №203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Закон Курской области от 5 марта 2004 г. №9-ЗКО «О культуре»;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Закон Курской области от 1 марта 2004 года №6-ЗКО «О библиотечном деле Курской области»;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Закон </w:t>
      </w: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Курской области от 29 декабря 2005 года № 120-ЗКО «Об объектах культурного наследия Курской области»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Стратегия социально-экономического развития Советского района Курской области на период до 2030 года,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утвержденной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решением Представительного собрания Советского района Курской области четвертого созыва от 24.02.2022г. №255.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Государственная политика в области культуры объединяет базовые ценности и интересы государства, общества и личности.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Вместе с тем остаются нерешенными многие проблемы в развитии сферы культуры. В их числе: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недостаточное представление в обществе о стратегической роли культуры и приоритетах государственной культурной политики;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снижение культурно-образовательного уровня населения;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содержание объектов культурного значения в отличном состоянии;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диспропорции в обеспеченности населения услугами учреждений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снижение доступности культурных форм досуга для жителей сельской местности, творческих кадров культурно-досуговых и иных учреждений культуры района;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низкий уровень оплаты труда в сфере культуры и недостаточный объем финансирования поддержки творческих коллективов;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несоответствие уровня правового регулирования сферы культуры их значению для устойчивого развития государства и общества;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отсутствие системной организации государственно-частного партнёрства и меценатства в области культуры.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связи с этим реализация Программы будет осуществляться в соответствии со следующими основными приоритетами: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укрепление единого культурного пространства Советского района на основе духовно-нравственных ценностей и исторических традиций;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сохранение культурного и духовного наследия, самобытных традиций Советского района;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обеспечение максимальной доступности для широких слоев населения лучших образцов культуры и искусства;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создание условий для творческой самореализации граждан, культурно-просветительской деятельности, организации культурного досуга;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продвижение в культурном пространстве нравственных ценностей и образцов, способствующих культурному и гражданскому воспитанию личности;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обеспечение инновационного развития отрасли культуры, вывод её на лидирующие позиции в районе применения современных технологий;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 усиление присутствия учреждений культуры в цифровой среде;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совершенствование организационных и правовых механизмов, оптимизация деятельности организаций и учреждений;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предотвращение противоправных посягательств на объекты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раскрытие культурного потенциала, преодоление отставания и диспропорций в культурном уровне района;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укрепление материально-технической базы учреждений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социального статуса работников культуры (уровень доходов, общественное признание). Системы подготовки кадров их социального обеспечения;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сохранение и дальнейшее развитие народного творчества, сферы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кинобслуживания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населения района;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увеличение уровня комплектования книжных фондов общедоступных района;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качества работы культурно-досуговых учреждений;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ab/>
        <w:t>обеспечение доступности населения района к услугам, оказываемым учреждениями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расширение гастрольной деятельности творческих коллективов учреждений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широкая популяризация среди населения лучших образцов отечественного и зарубежного искусства, приобщение детей и молодежи к культуре.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2.2. Цель, задачи и ожидаемые результаты</w:t>
      </w: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Главной целью Программы является реализация стратегической роли культуры как духовно-нравственного основания развития личности и государства, единства российского общества.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Формулировка цели определяется приоритетами государственной политики, ключевыми проблемам и современными вызовами в рассматриваемой сфере.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Достижение данной цели предполагается посредством решения трех взаимосвязанных и взаимодополняющих задач, отражающих установленные полномочия муниципальных органов власти района в сфере культуры.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Задача 1. Создание благоприятных условий для устойчивого развития сферы культуры. Сохранение культурного и исторического наследия народа, обеспечение доступа граждан к культурным ценностям.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Данная задача выполняется в рамках подпрограммы 3 «Управление муниципальной программой и обеспечение условий реализации» и включает формирование политических, нормативно-правовых, организационных, экономических, финансовых, кадровых, научных, материально-технических, информационных и иных условий, необходимых для обеспечения устойчивого развития сферы культуры района на период до  2030 года.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Для решения этой задачи планируется: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выполнение функций по соблюдению и реализации государственной политики, нормативно-правовому регулированию, контролю и надзору в сфере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эффективное использование бюджетных средств на мероприятия по укреплению материально-технической базы муниципальных учреждений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поддержка приоритетных инновационных проектов.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Решение указанных задач и достижение главной цели программы позволит к 2030 году достигнуть следующих основных результатов: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укрепление единого культурного пространства Советского района, а также духовного единства и социальной стабильности;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развитие межрайонных культурных связей;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перевод отрасли на инновационный путь развития, превращение культуры в наиболее современную и привлекательную сферу общественной деятельности. Внедрение информационных технологий в сферу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качества муниципального управления и эффективности расходования бюджетных средств;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достижение необходимого уровня эффективности правового регулирования отрасли;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выравнивание уровня доступности культурных благ независимо от размера доходов, социального статуса и места проживания. Преодоление диспропорций, вызванных разной степенью обеспеченности населения услугами учреждений культуры, соответствующих современным требованиям в различных муниципальных образованиях;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культуры. Создание условий для доступности участия всего населения в культурной жизни, а также вовлеченности детей, молодежи, инвалидов и ветеранов в активную социокультурную деятельность;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благоприятных условий для улучшения культурно-досугового обслуживания населения, укрепления материально-технической базы учреждений культуры, развитие самодеятельного художественного творчества. Стимулирование потребления культурных благ;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увеличение количества проводимых социально-значимых проектов;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удовлетворение потребностей различных категорий граждан Советского района в активном полноценном отдыхе, приобщении к культурным ценностям.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Важнейшими условиями успешной реализации программы будут являться: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признание стратегической роли и приоритета культуры для обеспечения социальной стабильности, воспитания общества в идеалах нравственности и духовности;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внедрение эффективного контракта и доведение к 2018 году средней заработанной платы работников учреждений культуры</w:t>
      </w: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 до средней заработанной платы в регионе;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качественное изменение подходов к оказанию услуг и развитию инфраструктуры отрасли, повышению профессионального уровня персонала, укреплению кадрового потенциала;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эффективности управления отраслью, усиление районного компонента в культуре, внедрение программно-целевых механизмов на всех уровнях управления сферой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расширение использования современных информационно-коммуникационных технологий и электронных продуктов, а также создание отраслевой информационной инфраструктуры;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условий для придания нового современного облика учреждениям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оптимизация и повышение эффективности бюджетных расходов в сфере культуры, внедрение современных подходов бюджетного планирования, контроля, оценки рисков, внутреннего и внешнего аудита;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качества финансового управления в сфере культуры, в том числе путем совершенствования системы муниципальных закупок и применения инструментов корпоративного менеджмента;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привлечение внебюджетных источников финансирования для реализации проектов в сфере культуры.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Задача 2. Обеспечение доступа граждан к участию в культурной жизни, реализация творческого и инновационного потенциала населения.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Задача 3. </w:t>
      </w:r>
      <w:proofErr w:type="gramStart"/>
      <w:r w:rsidRPr="00ED1D97">
        <w:rPr>
          <w:rFonts w:eastAsia="Arial Unicode MS"/>
          <w:kern w:val="1"/>
          <w:sz w:val="18"/>
          <w:szCs w:val="18"/>
          <w:lang w:val="en-US" w:eastAsia="ar-SA"/>
        </w:rPr>
        <w:t>C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оздание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благоприятных условий для устойчивого развития сферы культуры.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Данные задачи ориентированы на реализацию прав граждан в области культуры, установленных в положениях статьи 44 Конституции Российской Федерации, что относится к стратегическим национальным приоритетам.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Решение указанных задач будет обеспечено посредством реализации подпрограммы 2 «Наследие» и подпрограммы 1 «Искусство», включающих: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оказание муниципальных услуг (выполнение работ) в сфере культуры, дополнительного образования детей, в которых будут задействованы библиотеки, учреждения культурно-досугового типа, детская школа искусств;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осуществление мер органами муниципальной власти поддержки кинообслуживания, творческих инициатив населения, молодых дарований, работников сферы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 xml:space="preserve">проведение крупномасштабных мероприятий районного значения, посвященных значимым событиям отечественной и мировой культуры, а также мероприятий по развитию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межпоселенческого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и межрайонного сотрудничества в сфере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2.3. Показатели достижения целей и решения задач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Система показателей Программы включает взаимодополняющие друг друга индикаторы и цели,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указанные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в Программе, подпрограммах. Данная система обеспечивает возможность проверки и подтверждения достижения установленных плановых значений рассматриваемых показателей.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color w:val="FF0000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Состав показателей Программы увязан с основными мероприятиями и позволяет оценить ожидаемые результаты и эффективность ее реализации на период до 2030 года.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 учетом специфики сложности сферы культуры достижение цели Программы косвенно оценивается следующими ключевыми показателями: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1. «Доля объектов культурного наследия, находящихся, в удовлетворительном состоянии, в общем количестве объектов культурного наследия» (в процентах).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Под объектом культурного наследия, находящегося в удовлетворительном состоянии, понимается объект, не находящийся в аварийном состоянии и не требующий капитального ремонта.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2. «Прирост количества культурно-просветительских мероприятий, проведенных организациями культуры в образовательных учреждениях, по сравнению с 2012 годам» (в процентах).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Показатель демонстрирует создание условий для вовлечения учащихся (воспитанников) образовательных учреждений в культурную деятельность путем их участия в разнообразных культурно-просветительских мероприятиях, которые проводятся на территории указанных образовательных учреждений учреждениями культуры (библиотеками, учреждениями культурно-досугового типа, детской школой искусств).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Это позволяет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обучающимся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расширить и укрепить основы для осознанного выбора и освоения культурных компетенций, необходимых для формирования общей культуры личности и адаптации к жизни в обществе.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При расчете рассматриваемого показателя в составе образовательных учреждений учитываются: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образовательное учреждение дополнительного образования детей - детская школа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3. «Удельный вес населения района, участвующего в платных культурно-досуговых мероприятиях, проводимых муниципальными учреждениями культуры»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Данный показатель позволяет оценивать динамику охвата населения, участвующего в платных культурно-досуговых мероприятиях.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4. «Отношение среднемесячной номинальной начисленной заработанной платы работников муниципальных учреждений культуры и искусства к среднемесячной номинальной начисленной заработанной плате работников, занятых в сфере экономики в регионе».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Данный показатель позволяет оценивать и совершенствовать поэтапный рост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оплаты труда работников учреждений культуры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Сведения о показателях (индикаторах) программы, подпрограмм Программы и их значениях приведены в приложении №1 к Программе.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2.4 Сроки и этапы реализации муниципальной Программы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Действие муниципальной программы определено до 2030 года. Реализация программы будет осуществляться в три этапа: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1 этап -2016-2020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г.г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.; 2 этап – 2021-2025 гг., 3 этап -2026-2030 гг.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bookmarkStart w:id="1" w:name="_Hlk189131419"/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3. Обобщенная характеристика </w:t>
      </w:r>
      <w:proofErr w:type="gramStart"/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основных</w:t>
      </w:r>
      <w:proofErr w:type="gramEnd"/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мероприятий муниципальной Программы</w:t>
      </w:r>
    </w:p>
    <w:bookmarkEnd w:id="1"/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рамках Программы предполагается реализация основных мероприятий, выделенных в структуре подпрограмм 1. «Искусство», 2 «Наследие», 3 «Управление муниципальной программой и обеспечение условий реализации».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Подпрограмма 1 «Искусство» включает следующие основные мероприятия: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 1.1. Сохранение и развитие кинообслуживания населения;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1.2. С</w:t>
      </w:r>
      <w:r w:rsidRPr="00ED1D97">
        <w:rPr>
          <w:rFonts w:eastAsia="Arial Unicode MS"/>
          <w:color w:val="000000"/>
          <w:kern w:val="1"/>
          <w:sz w:val="18"/>
          <w:szCs w:val="18"/>
          <w:lang w:eastAsia="ar-SA"/>
        </w:rPr>
        <w:t>охранение и развитие традиционной народной культуры, нематериального культурного наследия Советского района, поддержка сельской культуры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1.3. У</w:t>
      </w:r>
      <w:r w:rsidRPr="00ED1D97">
        <w:rPr>
          <w:rFonts w:eastAsia="Arial Unicode MS"/>
          <w:color w:val="000000"/>
          <w:kern w:val="1"/>
          <w:sz w:val="18"/>
          <w:szCs w:val="18"/>
          <w:lang w:eastAsia="ar-SA"/>
        </w:rPr>
        <w:t>крепление единого культурного пространства Советского района и интеграция культуры Советского района в региональное культурное пространство</w:t>
      </w:r>
      <w:r w:rsidRPr="00ED1D97">
        <w:rPr>
          <w:rFonts w:eastAsia="Arial Unicode MS"/>
          <w:kern w:val="1"/>
          <w:sz w:val="18"/>
          <w:szCs w:val="18"/>
          <w:lang w:eastAsia="ar-SA"/>
        </w:rPr>
        <w:t>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 1.4. С</w:t>
      </w:r>
      <w:r w:rsidRPr="00ED1D97">
        <w:rPr>
          <w:rFonts w:eastAsia="Arial Unicode MS"/>
          <w:color w:val="000000"/>
          <w:kern w:val="1"/>
          <w:sz w:val="18"/>
          <w:szCs w:val="18"/>
          <w:lang w:eastAsia="ar-SA"/>
        </w:rPr>
        <w:t>оздание условий для сохранения и развития дополнительного образования и предпрофессиональной подготовки детей в сфере культуры.</w:t>
      </w: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Подпрограмма 2 «Наследие» включает следующие основные мероприятия: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2.1. Сохранение, использование, популяризация и охрана объектов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2.2. Развитие библиотечного дела;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Подпрограмма 3 «Управление муниципальной программой и обеспечение условий реализации» включает следующие основные мероприятия: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 3.1. Руководство и управление в сфере установленных функций органов местного самоуправления;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</w:t>
      </w: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3.2. Обеспечение деятельности подведомственных учреждений;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3.3. Меры государственной и социальной поддержки. 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Перечень основных мероприятий Программы приведен в Приложении № 2 к Программе. 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Указанные основные мероприятия планируются к осуществлению в течение всего периода реализации Программы. 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after="200" w:line="276" w:lineRule="auto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bCs/>
          <w:kern w:val="1"/>
          <w:sz w:val="18"/>
          <w:szCs w:val="18"/>
          <w:lang w:eastAsia="ar-SA"/>
        </w:rPr>
        <w:t>4. Обобщенная характеристика мер государственного регулирования</w:t>
      </w:r>
    </w:p>
    <w:p w:rsidR="00ED1D97" w:rsidRPr="00ED1D97" w:rsidRDefault="00ED1D97" w:rsidP="00ED1D97">
      <w:pPr>
        <w:suppressAutoHyphens/>
        <w:spacing w:after="200" w:line="276" w:lineRule="auto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На районном уровне меры государственного регулирования не установлены.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5. Прогноз сводных показателей муниципальных заданий по этапам реализации муниципальной Программы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Прогноз сводных показателей муниципальных заданий на оказание муниципальных услуг муниципальными учреждениями культуры, находящимися в ведении Управления культуры Администрации Советского района Курской области, в рамках Программы, представлен в приложении № 5 к Программе.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6. Обобщенная характеристика основных мероприятий,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 </w:t>
      </w:r>
      <w:proofErr w:type="gramStart"/>
      <w:r w:rsidRPr="00ED1D97">
        <w:rPr>
          <w:rFonts w:eastAsia="Arial Unicode MS"/>
          <w:b/>
          <w:kern w:val="1"/>
          <w:sz w:val="18"/>
          <w:szCs w:val="18"/>
          <w:lang w:eastAsia="ar-SA"/>
        </w:rPr>
        <w:t>реализуемых муниципальными образованиями в рамках муниципальной Программы.</w:t>
      </w:r>
      <w:proofErr w:type="gramEnd"/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Муниципальные образования района осуществляют мероприятия в рамках муниципальной Программы по следующим направлениям: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поддерживают удовлетворительное состояние объектов культурного наследия, находящихся на территории муниципального образования;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осуществляют, при необходимости, проведение ремонтных и иных работ на объектах культурного наследия, находящихся на территории муниципального образования;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обеспечивают деятельность муниципальных библиотек, осуществляют пополнение книжного фонда, проводят работу по модернизации и укреплению материально-технической базы библиотек;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реализуют мероприятия, направленные на сохранение и развитие народного творчества, обеспечивают деятельность подведомственных учреждений культурно-досугового типа, проводят мероприятия по укреплению материально-технической базы указанных учреждений;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обеспечивают сохранение и развитие сферы кинообслуживания населения муниципального образования.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color w:val="FF0000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ind w:left="360" w:firstLine="348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7. Информация об участии предприятий и организаций,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независимо от их организационно-правовых форм и форм собственности,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а также государственных внебюджетных фондов в реализации муниципальной Программы.</w:t>
      </w:r>
    </w:p>
    <w:p w:rsidR="00ED1D97" w:rsidRPr="00ED1D97" w:rsidRDefault="00ED1D97" w:rsidP="00ED1D97">
      <w:pPr>
        <w:suppressAutoHyphens/>
        <w:spacing w:line="100" w:lineRule="atLeast"/>
        <w:ind w:firstLine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Участие предприятий и организаций, государственных внебюджетных фондов в реализации Программы не предусмотрено.</w:t>
      </w:r>
    </w:p>
    <w:p w:rsidR="00ED1D97" w:rsidRPr="00ED1D97" w:rsidRDefault="00ED1D97" w:rsidP="00ED1D97">
      <w:pPr>
        <w:suppressAutoHyphens/>
        <w:spacing w:line="100" w:lineRule="atLeast"/>
        <w:ind w:firstLine="360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8. Обоснование выделения подпрограмм</w:t>
      </w:r>
    </w:p>
    <w:p w:rsidR="00ED1D97" w:rsidRPr="00ED1D97" w:rsidRDefault="00ED1D97" w:rsidP="00ED1D97">
      <w:pPr>
        <w:suppressAutoHyphens/>
        <w:spacing w:after="200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С учетом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подотраслей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отрасли культуры, отнесенных к сфере реализации Программы, в ее составе выделяются подпрограммы «Наследие» и «Искусство»</w:t>
      </w:r>
    </w:p>
    <w:p w:rsidR="00ED1D97" w:rsidRPr="00ED1D97" w:rsidRDefault="00ED1D97" w:rsidP="00ED1D97">
      <w:pPr>
        <w:suppressAutoHyphens/>
        <w:spacing w:after="200"/>
        <w:ind w:firstLine="708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Предусмотренные в рамках каждой из подпрограмм системы целей, задач и мероприятий в комплексе наиболее полным образом охватывают весь диапазон заданных приоритетных направлений развития сферы культуры и в максимальной степени будут способствовать достижению целей и конечных результатов настоящей муниципальной Программы.</w:t>
      </w:r>
      <w:proofErr w:type="gramEnd"/>
    </w:p>
    <w:p w:rsidR="00ED1D97" w:rsidRPr="00ED1D97" w:rsidRDefault="00ED1D97" w:rsidP="00ED1D97">
      <w:pPr>
        <w:suppressAutoHyphens/>
        <w:spacing w:after="200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Для обеспечения достижения целей Программы на основе эффективной деятельности органа муниципальной власти в сфере культуры выделяется подпрограмма 3 «Управление муниципальной программой и обеспечение условий реализации», в рамках которой отражаются мероприятия, направленные на решение задач по: обеспечению эффективного управления бюджетными финансовыми средствами в сфере культуры, и организации выполнения мероприятий Программы: </w:t>
      </w:r>
    </w:p>
    <w:p w:rsidR="00ED1D97" w:rsidRPr="00ED1D97" w:rsidRDefault="00ED1D97" w:rsidP="00ED1D97">
      <w:pPr>
        <w:suppressAutoHyphens/>
        <w:spacing w:after="200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обеспечению эффективного управления кадровыми ресурсами в сфере культуры;</w:t>
      </w:r>
    </w:p>
    <w:p w:rsidR="00ED1D97" w:rsidRPr="00ED1D97" w:rsidRDefault="00ED1D97" w:rsidP="00ED1D97">
      <w:pPr>
        <w:suppressAutoHyphens/>
        <w:spacing w:after="200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информационному обеспечению реализации Программы;</w:t>
      </w:r>
    </w:p>
    <w:p w:rsidR="00ED1D97" w:rsidRPr="00ED1D97" w:rsidRDefault="00ED1D97" w:rsidP="00ED1D97">
      <w:pPr>
        <w:suppressAutoHyphens/>
        <w:spacing w:after="200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оказанию содействия муниципальным образованиям в развитии принципов программно-целевого управления;</w:t>
      </w:r>
    </w:p>
    <w:p w:rsidR="00ED1D97" w:rsidRPr="00ED1D97" w:rsidRDefault="00ED1D97" w:rsidP="00ED1D97">
      <w:pPr>
        <w:suppressAutoHyphens/>
        <w:spacing w:after="200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разработке и внедрению инновационных решений в сфере культуры. Реализация подпрограммы </w:t>
      </w:r>
    </w:p>
    <w:p w:rsidR="00ED1D97" w:rsidRPr="00ED1D97" w:rsidRDefault="00ED1D97" w:rsidP="00ED1D97">
      <w:pPr>
        <w:suppressAutoHyphens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Подпрограмма 1 «Искусство» направлена на: сохранение и развитие предпрофессионального образования детей в сфере искусства и т. д.);</w:t>
      </w:r>
      <w:proofErr w:type="gramEnd"/>
    </w:p>
    <w:p w:rsidR="00ED1D97" w:rsidRPr="00ED1D97" w:rsidRDefault="00ED1D97" w:rsidP="00ED1D97">
      <w:pPr>
        <w:suppressAutoHyphens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сохранение и развитие системы кинообслуживания населения района;</w:t>
      </w:r>
    </w:p>
    <w:p w:rsidR="00ED1D97" w:rsidRPr="00ED1D97" w:rsidRDefault="00ED1D97" w:rsidP="00ED1D97">
      <w:pPr>
        <w:suppressAutoHyphens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условий, направленных на сохранение и развитие традиционной народной культуры;</w:t>
      </w:r>
    </w:p>
    <w:p w:rsidR="00ED1D97" w:rsidRPr="00ED1D97" w:rsidRDefault="00ED1D97" w:rsidP="00ED1D97">
      <w:pPr>
        <w:suppressAutoHyphens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сохранение и развитие самодеятельного искусства и народного художественного творчества;</w:t>
      </w:r>
    </w:p>
    <w:p w:rsidR="00ED1D97" w:rsidRPr="00ED1D97" w:rsidRDefault="00ED1D97" w:rsidP="00ED1D97">
      <w:pPr>
        <w:suppressAutoHyphens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поддержку творческих инициатив населения и молодых дарований;</w:t>
      </w:r>
    </w:p>
    <w:p w:rsidR="00ED1D97" w:rsidRPr="00ED1D97" w:rsidRDefault="00ED1D97" w:rsidP="00ED1D97">
      <w:pPr>
        <w:suppressAutoHyphens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развитие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межпоселенческого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и межрайонного сотрудничества в сфере культуры;</w:t>
      </w:r>
    </w:p>
    <w:p w:rsidR="00ED1D97" w:rsidRPr="00ED1D97" w:rsidRDefault="00ED1D97" w:rsidP="00ED1D97">
      <w:pPr>
        <w:suppressAutoHyphens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организацию и проведение мероприятий, посвященных выдающимся землякам, значимым событиям российской культуры.</w:t>
      </w:r>
    </w:p>
    <w:p w:rsidR="00ED1D97" w:rsidRPr="00ED1D97" w:rsidRDefault="00ED1D97" w:rsidP="00ED1D97">
      <w:pPr>
        <w:suppressAutoHyphens/>
        <w:spacing w:after="200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Подпрограмма 2 «Наследие» охватывает такие направления реализации муниципальной Программы как:</w:t>
      </w:r>
    </w:p>
    <w:p w:rsidR="00ED1D97" w:rsidRPr="00ED1D97" w:rsidRDefault="00ED1D97" w:rsidP="00ED1D97">
      <w:pPr>
        <w:suppressAutoHyphens/>
        <w:spacing w:after="200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обеспечение сохранности и использования объектов культурного наследия;</w:t>
      </w:r>
    </w:p>
    <w:p w:rsidR="00ED1D97" w:rsidRPr="00ED1D97" w:rsidRDefault="00ED1D97" w:rsidP="00ED1D97">
      <w:pPr>
        <w:suppressAutoHyphens/>
        <w:spacing w:after="200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доступности и качества библиотечных услуг.</w:t>
      </w:r>
    </w:p>
    <w:p w:rsidR="00ED1D97" w:rsidRPr="00ED1D97" w:rsidRDefault="00ED1D97" w:rsidP="00ED1D97">
      <w:pPr>
        <w:suppressAutoHyphens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9. Обоснование объема финансовых ресурсов, необходимых для реализации муниципальной Программы</w:t>
      </w:r>
    </w:p>
    <w:p w:rsidR="00ED1D97" w:rsidRPr="00ED1D97" w:rsidRDefault="00ED1D97" w:rsidP="00ED1D97">
      <w:pPr>
        <w:suppressAutoHyphens/>
        <w:jc w:val="center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Реализация мероприятий Программы осуществляется за счет средств муниципального бюджета, областного бюджета.</w:t>
      </w:r>
    </w:p>
    <w:p w:rsidR="00ED1D97" w:rsidRPr="00ED1D97" w:rsidRDefault="00ED1D97" w:rsidP="00ED1D97">
      <w:pPr>
        <w:widowControl w:val="0"/>
        <w:autoSpaceDE w:val="0"/>
        <w:autoSpaceDN w:val="0"/>
        <w:adjustRightInd w:val="0"/>
        <w:jc w:val="both"/>
        <w:rPr>
          <w:color w:val="FF0000"/>
          <w:sz w:val="18"/>
          <w:szCs w:val="18"/>
        </w:rPr>
      </w:pPr>
      <w:r w:rsidRPr="00ED1D97">
        <w:rPr>
          <w:sz w:val="18"/>
          <w:szCs w:val="18"/>
        </w:rPr>
        <w:t xml:space="preserve">     Общий о</w:t>
      </w:r>
      <w:r w:rsidRPr="00ED1D97">
        <w:rPr>
          <w:b/>
          <w:sz w:val="18"/>
          <w:szCs w:val="18"/>
        </w:rPr>
        <w:t>бъем бюджетных ассигнований Программы</w:t>
      </w:r>
      <w:r w:rsidRPr="00ED1D97">
        <w:rPr>
          <w:sz w:val="18"/>
          <w:szCs w:val="18"/>
        </w:rPr>
        <w:t xml:space="preserve"> на реализацию муниципальной программы за весь период</w:t>
      </w:r>
      <w:r w:rsidRPr="00ED1D97">
        <w:rPr>
          <w:b/>
          <w:sz w:val="18"/>
          <w:szCs w:val="18"/>
        </w:rPr>
        <w:t>,</w:t>
      </w:r>
      <w:r w:rsidRPr="00ED1D97">
        <w:rPr>
          <w:sz w:val="18"/>
          <w:szCs w:val="18"/>
        </w:rPr>
        <w:t xml:space="preserve"> составляет 850 336 829,71 рублей, в том числе по годам:</w:t>
      </w:r>
      <w:r w:rsidRPr="00ED1D97">
        <w:rPr>
          <w:color w:val="FF0000"/>
          <w:sz w:val="18"/>
          <w:szCs w:val="18"/>
        </w:rPr>
        <w:t xml:space="preserve"> 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2016 год –   38143760,49 рублей;                        2017 год –   47431409,93 рублей;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2018 год –   53556035,21 рублей;                        2019 год –   91168596,74  рублей;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2020 год –   60783535,42  рублей;                       2021 год –   54618504,32  рублей;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2022 год –   86226394,75 рублей;                        2023 год –   87176771,04  рублей;</w:t>
      </w:r>
    </w:p>
    <w:p w:rsidR="00ED1D97" w:rsidRPr="00ED1D97" w:rsidRDefault="00ED1D97" w:rsidP="00ED1D97">
      <w:pPr>
        <w:tabs>
          <w:tab w:val="left" w:pos="3915"/>
        </w:tabs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2024 год –   89665474,70 рубля;                          2025 год –   101382751,11  рубль;</w:t>
      </w:r>
    </w:p>
    <w:p w:rsidR="00ED1D97" w:rsidRPr="00ED1D97" w:rsidRDefault="00ED1D97" w:rsidP="00ED1D97">
      <w:pPr>
        <w:tabs>
          <w:tab w:val="left" w:pos="3915"/>
        </w:tabs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 xml:space="preserve">2026 год –   69618683,00 рубля;                        2027 год –70564913,00 рублей; </w:t>
      </w:r>
    </w:p>
    <w:p w:rsidR="00ED1D97" w:rsidRPr="00ED1D97" w:rsidRDefault="00ED1D97" w:rsidP="00ED1D97">
      <w:pPr>
        <w:tabs>
          <w:tab w:val="left" w:pos="3915"/>
        </w:tabs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2028-2030 год –  0,00 рублей.</w:t>
      </w:r>
    </w:p>
    <w:p w:rsidR="00ED1D97" w:rsidRPr="00ED1D97" w:rsidRDefault="00ED1D97" w:rsidP="00ED1D97">
      <w:pPr>
        <w:tabs>
          <w:tab w:val="left" w:pos="3915"/>
        </w:tabs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firstLine="360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Объем финансирования мероприятий Программы из средств местного бюджета составляет 715 341 538,68  рублей, в том числе по годам: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2016 год –   35835403,49 рублей;                       2017 год –   45446525,93 рублей;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2018 год –   50779163,21 рублей;                       2019 год –   55216699,74  рублей;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2020 год –   57368175,42 рублей;                       2021 год –   50274791,69  рублей;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2022 год  –  64858778,75 рублей;                       2023 год –   71180208,04  рублей;</w:t>
      </w:r>
    </w:p>
    <w:p w:rsidR="00ED1D97" w:rsidRPr="00ED1D97" w:rsidRDefault="00ED1D97" w:rsidP="00ED1D97">
      <w:pPr>
        <w:tabs>
          <w:tab w:val="left" w:pos="3915"/>
        </w:tabs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2024 год –   71251788,30  рублей;                      2025 год –   80861154,11  рубля;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2026 год –   65661310,00 рублей;                       2027 год  –  66607540,00 рублей;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2028 -2030 год –   0,00 рублей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Объем финансирования мероприятий Программы из средств областного бюджета составляет 122 114 203,90 рубля, в том </w:t>
      </w:r>
      <w:bookmarkStart w:id="2" w:name="_Hlk161839858"/>
      <w:r w:rsidRPr="00ED1D97">
        <w:rPr>
          <w:rFonts w:eastAsia="Arial Unicode MS"/>
          <w:kern w:val="1"/>
          <w:sz w:val="18"/>
          <w:szCs w:val="18"/>
          <w:lang w:eastAsia="ar-SA"/>
        </w:rPr>
        <w:t>числе по годам: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2016 год –   2308357,00 рублей;                          2017 год –   1614884,00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2018 год –   1773989,25 рублей;                          2019 год –   34372661,00 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2020 год –   2110360,00 рублей;                          2021 год –   3755232,63 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2022 год –   16629266,00 рублей;                        2023 год –   15124395,00 рублей;</w:t>
      </w:r>
    </w:p>
    <w:p w:rsidR="00ED1D97" w:rsidRPr="00ED1D97" w:rsidRDefault="00ED1D97" w:rsidP="00ED1D97">
      <w:pPr>
        <w:tabs>
          <w:tab w:val="left" w:pos="387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2024 год –   17270716,02 рублей;                        2025 год –   19239597,00 рублей;</w:t>
      </w:r>
    </w:p>
    <w:p w:rsidR="00ED1D97" w:rsidRPr="00ED1D97" w:rsidRDefault="00ED1D97" w:rsidP="00ED1D97">
      <w:pPr>
        <w:tabs>
          <w:tab w:val="left" w:pos="387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2026 год –   3957373,00  рубля;                           2027 год –   3957373,00 рублей;</w:t>
      </w:r>
    </w:p>
    <w:p w:rsidR="00ED1D97" w:rsidRPr="00ED1D97" w:rsidRDefault="00ED1D97" w:rsidP="00ED1D97">
      <w:pPr>
        <w:tabs>
          <w:tab w:val="left" w:pos="387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2028-2030 год –   0,00 рублей</w:t>
      </w:r>
    </w:p>
    <w:bookmarkEnd w:id="2"/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Объем финансирования мероприятий Программы из средств федерального бюджета составляет 12 881 087,13 рублей, в том числе по годам: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2017 год –   370000 рублей; 2018 год – 1002882,75 рублей; 2019 год – 1579236,00 рублей; 2020 год – 1305000,00 руб.;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2021 год – 588480,00 рублей; 2022 год – 4738350,00 рублей; 2023 год – 872168,00 рублей; 2024 год – 1 142 970,38 рублей;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2025 год– 1 282 000,00 рублей; 2026 год – 0,00 рублей, 2027 - 2030 год – 0,00 рублей</w:t>
      </w:r>
    </w:p>
    <w:p w:rsidR="00ED1D97" w:rsidRPr="00ED1D97" w:rsidRDefault="00ED1D97" w:rsidP="00ED1D97">
      <w:pPr>
        <w:suppressAutoHyphens/>
        <w:spacing w:line="100" w:lineRule="atLeast"/>
        <w:ind w:firstLine="709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Объем финансовых ресурсов из средств местного и областных бюджетов на реализацию мероприятия Программы подлежат уточнению при формировании проекта муниципального бюджета на очередной финансовых год и плановый период.</w:t>
      </w:r>
      <w:proofErr w:type="gramEnd"/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Ресурсное обеспечение реализации Программы за счет средств муниципального бюджета представлено в приложениях № 6, 7 к Программе.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Ресурсное обеспечение и прогнозная (справочная) оценка расходов муниципального бюджета, областного бюджета на реализацию целей Программы приведено в Приложении №7 к Программе.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10. Анализ рисков реализации муниципальной Программы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и описание мер управления рисками реализации муниципальной Программы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Важное значение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для успешной реализации Программы имеет прогнозирование возможных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рамках реализации Программы могут быть выделены следующие риски ее реализации.</w:t>
      </w:r>
    </w:p>
    <w:p w:rsidR="00ED1D97" w:rsidRPr="00ED1D97" w:rsidRDefault="00ED1D97" w:rsidP="00ED1D97">
      <w:pPr>
        <w:suppressAutoHyphens/>
        <w:spacing w:line="100" w:lineRule="atLeast"/>
        <w:ind w:left="360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Правовые риски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Они связаны с изменением федерального, регионального законодательства, длительностью формирования нормативно-правовой базы, необходимой для эффективной реализации муниципальной программы. Это может привести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существенному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увеличению планируемых сроков или изменению условий реализации мероприятий муниципальной программы.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Для минимизации воздействия данной группы рисков планируется: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проводить мониторинг планируемых изменений в федеральном, региональном законодательстве в сферах культуры, и смежных областях.</w:t>
      </w:r>
    </w:p>
    <w:p w:rsidR="00ED1D97" w:rsidRPr="00ED1D97" w:rsidRDefault="00ED1D97" w:rsidP="00ED1D97">
      <w:pPr>
        <w:suppressAutoHyphens/>
        <w:spacing w:line="100" w:lineRule="atLeast"/>
        <w:ind w:left="360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Финансовые риски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Связаны с возможным дефицитом бюджета и недостаточным, вследствие этого, уровнем бюджетного финансирования, сокращением бюджетных расходов на сферу культуру, что может повлечь недофинансирование, сокращение или прекращение программных мероприятий.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Способами ограничения финансовых рисков выступают: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определение приоритетов для первоочередного финансирования;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планирование бюджетных расходов с применением методик оценки эффективности бюджетных расходов;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привлечение внебюджетного финансирования.</w:t>
      </w:r>
    </w:p>
    <w:p w:rsidR="00ED1D97" w:rsidRPr="00ED1D97" w:rsidRDefault="00ED1D97" w:rsidP="00ED1D97">
      <w:pPr>
        <w:suppressAutoHyphens/>
        <w:spacing w:line="100" w:lineRule="atLeast"/>
        <w:ind w:left="360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Макроэкономические риски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Связаны с возможностями снижения темпов роста экономики района, региона, высокой инфляцией, что может существенно снизить объем платных услуг в сферах культуры. Изменение стоимости предоставления муниципальных услуг может негативно сказаться на структуре потребительских предпочтений населения. Эти риски могут отразиться на уровне возможностей района в реализации наиболее затратных мероприятий Программы, в т. ч. мероприятий, связанных с реконструкцией и капитальным ремонтом учреждений культуры и т.п.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Снижение данных рисков предусматривает в рамках мероприятий Программы, направленных на совершенствование государственного регулирования, в том числе по повышению инвестиционной привлекательности и экономическому стимулированию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Административные риски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>Риски данной группы связаны с неэффективным управлением реализацией Программы,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её цели и задач, не достижение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Основными условиями минимизации административных рисков являются: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формирование эффективной системы управления реализацией Программы;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проведение систематического мониторинга результативности реализации Программы;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регулярная публикация отчетов о ходе реализации Программы;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повышение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эффективности взаимодействия участников реализации Программы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заключение и контроль реализации соглашений о взаимодействии с заинтересованными сторонами;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системы мониторинга реализации Программы;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своевременная корректировка мероприятий Программы.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Кадровые риски обусловлены определенным дефицитом высококвалифицированных кадров в сфере культуры, что снижает эффективность работы учреждений сферы культуры и качество предоставляемых услуг. 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11. Методика оценки эффективности муниципальной Программы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Реализация Программы оценивается по следующим направлениям: 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а) оценка степени достижения целей и решения задач муниципальной Программы в целом (дополнительно может быть оценена степень достижения целей подпрограмм Программы);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б) оценка степени соответствия фактических затрат бюджета запланированному уровню;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в) оценка эффективности использования бюджетных средств;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г) оценка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степени достижения непосредственных результатов реализации мероприятий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д) оценка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соблюдения установленных сроков реализации мероприятий Программы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Указанные оценки осуществляются ежеквартально, по итогам года, а также по итогам завершения реализации Программы. 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Интегральная оценка эффективности Программы проводится ежегодно, до 1 марта года, следующего за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отчетным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, а также по завершении реализации Программы и осуществляется на основании следующей формулы.</w:t>
      </w:r>
    </w:p>
    <w:p w:rsidR="00ED1D97" w:rsidRPr="00ED1D97" w:rsidRDefault="00ED1D97" w:rsidP="00ED1D97">
      <w:pPr>
        <w:suppressAutoHyphens/>
        <w:spacing w:line="100" w:lineRule="atLeast"/>
        <w:ind w:left="360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360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Э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инт</w:t>
      </w:r>
      <w:proofErr w:type="spellEnd"/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= Э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бс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* 0,8+ССмп *0,2 (1),</w:t>
      </w:r>
    </w:p>
    <w:p w:rsidR="00ED1D97" w:rsidRPr="00ED1D97" w:rsidRDefault="00ED1D97" w:rsidP="00ED1D97">
      <w:pPr>
        <w:suppressAutoHyphens/>
        <w:spacing w:line="100" w:lineRule="atLeast"/>
        <w:ind w:left="360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Где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Эинт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– интегральный показатель эффективности реализации Программы;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Эбс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-показатель эффективности использования бюджетных средств;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СС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мп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– степень своевременности реализации мероприятий муниципальной Программы (процентов);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0,8 и 0,2 – веса показателей, определяемые заказчиком муниципальной Программы на основании экспертной оценки их значимости, предложенной Министерством культуры России.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Программа считается реализуемой с высоким уровнем эффективности, если значение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Эинт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составляет не менее 0,95 единиц.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Программа считается реализуемой с удовлетворительным уровнем эффективности, если значение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Эинт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составляет не менее 0,75 единиц.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Программа считается реализуемой с неудовлетворительным уровнем эффективности, если значение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Эинт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составляет менее 0,75 единиц.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Оценка эффективности использования бюджетных средств (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Эбс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) в рассматриваемом периоде рассчитывается как:</w:t>
      </w:r>
    </w:p>
    <w:p w:rsidR="00ED1D97" w:rsidRPr="00ED1D97" w:rsidRDefault="00ED1D97" w:rsidP="00ED1D97">
      <w:pPr>
        <w:suppressAutoHyphens/>
        <w:spacing w:line="100" w:lineRule="atLeast"/>
        <w:ind w:left="360" w:firstLine="348"/>
        <w:jc w:val="center"/>
        <w:rPr>
          <w:rFonts w:eastAsia="Arial Unicode MS"/>
          <w:kern w:val="1"/>
          <w:sz w:val="18"/>
          <w:szCs w:val="18"/>
          <w:lang w:eastAsia="ar-SA"/>
        </w:rPr>
      </w:pP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Эбс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=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Дзп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/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Сзуз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(2),</w:t>
      </w:r>
    </w:p>
    <w:p w:rsidR="00ED1D97" w:rsidRPr="00ED1D97" w:rsidRDefault="00ED1D97" w:rsidP="00ED1D97">
      <w:pPr>
        <w:suppressAutoHyphens/>
        <w:spacing w:line="100" w:lineRule="atLeast"/>
        <w:ind w:left="360" w:firstLine="348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Где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Эбс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-показатель эффективности использования бюджетных средств;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Дзп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-показатель достижения целей и решения задач Программы;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Сзуз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-показатель степени выполнения запланированного уровня затрат.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Эффективность будет тем выше, чем выше уровень достижения плановых значений показателей (индикаторов).</w:t>
      </w:r>
    </w:p>
    <w:p w:rsidR="00ED1D97" w:rsidRPr="00ED1D97" w:rsidRDefault="00ED1D97" w:rsidP="00ED1D97">
      <w:pPr>
        <w:suppressAutoHyphens/>
        <w:spacing w:line="100" w:lineRule="atLeast"/>
        <w:ind w:left="360" w:firstLine="348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Оценка степени достижения целей и решения задач программы (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Дзп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) осуществляется в соответствии со следующей формулой:</w:t>
      </w:r>
    </w:p>
    <w:p w:rsidR="00ED1D97" w:rsidRPr="00ED1D97" w:rsidRDefault="00ED1D97" w:rsidP="00ED1D97">
      <w:pPr>
        <w:suppressAutoHyphens/>
        <w:spacing w:line="100" w:lineRule="atLeast"/>
        <w:ind w:left="360" w:firstLine="348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tabs>
          <w:tab w:val="left" w:pos="1995"/>
        </w:tabs>
        <w:suppressAutoHyphens/>
        <w:spacing w:line="100" w:lineRule="atLeast"/>
        <w:ind w:left="360" w:firstLine="348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(Ф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1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/П1+Ф2/П2+…+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Фк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/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Пк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)</w:t>
      </w:r>
    </w:p>
    <w:p w:rsidR="00ED1D97" w:rsidRPr="00ED1D97" w:rsidRDefault="00ED1D97" w:rsidP="00ED1D97">
      <w:pPr>
        <w:suppressAutoHyphens/>
        <w:spacing w:line="100" w:lineRule="atLeast"/>
        <w:ind w:left="360" w:firstLine="348"/>
        <w:jc w:val="center"/>
        <w:rPr>
          <w:rFonts w:eastAsia="Arial Unicode MS"/>
          <w:kern w:val="1"/>
          <w:sz w:val="18"/>
          <w:szCs w:val="18"/>
          <w:lang w:eastAsia="ar-SA"/>
        </w:rPr>
      </w:pP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Дзп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= ------------------------------------------  (3)</w:t>
      </w:r>
    </w:p>
    <w:p w:rsidR="00ED1D97" w:rsidRPr="00ED1D97" w:rsidRDefault="00ED1D97" w:rsidP="00ED1D97">
      <w:pPr>
        <w:suppressAutoHyphens/>
        <w:spacing w:line="100" w:lineRule="atLeast"/>
        <w:ind w:left="360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к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Где,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Дзп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– показатель достижения плановых значений показателей Программы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к-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количество показателей муниципальной Программы (определяется в соответствии с приложением №1 к Программе);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Ф – фактические значения показателей Программы за рассматриваемый период.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П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- планируемые значения достижения показателей Программы за рассматриваемый период.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В случае, когда уменьшение значения целевого показателя является положительной динамикой, показатели Ф и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П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в формуле меняются местами (например, П1/Ф1+П2/Ф2+….).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Оценка выполнения запланированного уровня затрат на реализацию Программы (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Сзуз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) рассчитывается по формуле: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Сзуз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= Ф/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П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(4),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Где, Ф – фактическое использование бюджетных сре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дств в р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ассматриваемом периоде на реализацию Программы.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П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–п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ланируемые расходы бюджета на реализацию Программы в рассматриваемом периоде.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Оценка степени своевременности реализации мероприятий программы (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ССмп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) производится по формуле:</w:t>
      </w:r>
    </w:p>
    <w:p w:rsidR="00ED1D97" w:rsidRPr="00ED1D97" w:rsidRDefault="00ED1D97" w:rsidP="00ED1D97">
      <w:pPr>
        <w:suppressAutoHyphens/>
        <w:spacing w:line="100" w:lineRule="atLeast"/>
        <w:ind w:left="360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360"/>
        <w:jc w:val="center"/>
        <w:rPr>
          <w:rFonts w:eastAsia="Arial Unicode MS"/>
          <w:kern w:val="1"/>
          <w:sz w:val="18"/>
          <w:szCs w:val="18"/>
          <w:lang w:eastAsia="ar-SA"/>
        </w:rPr>
      </w:pP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ССмп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=___(ССН+ССЗ)__________    (5),</w:t>
      </w:r>
    </w:p>
    <w:p w:rsidR="00ED1D97" w:rsidRPr="00ED1D97" w:rsidRDefault="00ED1D97" w:rsidP="00ED1D97">
      <w:pPr>
        <w:suppressAutoHyphens/>
        <w:spacing w:line="100" w:lineRule="atLeast"/>
        <w:ind w:left="360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2*м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Где,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ССмп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–с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тепень своевременности реализации мероприятий Программы (процентов);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>ССН – количество мероприятий, выполненных с соблюдением установленных плановых сроков начала реализации.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ССЗ – количество мероприятий Программы.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 ходе мониторинга реализации Программы в отношении каждого из мероприятий Программы оценивается полнота использования бюджетных средств (по формуле (4)) и степень достижения непосредственных результатов реализации мероприятий.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Оценка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степени достижения непосредственных результатов реализации мероприятий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осуществляется на основе формулы: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center"/>
        <w:rPr>
          <w:rFonts w:eastAsia="Arial Unicode MS"/>
          <w:kern w:val="1"/>
          <w:sz w:val="18"/>
          <w:szCs w:val="18"/>
          <w:lang w:eastAsia="ar-SA"/>
        </w:rPr>
      </w:pP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Сзр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=</w:t>
      </w:r>
      <w:proofErr w:type="spellStart"/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Фр</w:t>
      </w:r>
      <w:proofErr w:type="spellEnd"/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/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Пр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(6),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Где,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Сзр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– показатель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степени достижения непосредственных результатов реализации мероприятий Программы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spellStart"/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Фр</w:t>
      </w:r>
      <w:proofErr w:type="spellEnd"/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– фактически достигнутые непосредственные результаты.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spellStart"/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Пр</w:t>
      </w:r>
      <w:proofErr w:type="spellEnd"/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– запланированные непосредственные результаты.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Специфика целей, задач, мероприятий и результатов Программы такова, что некоторые из эффектов от ее реализации являются косвенными, опосредованными и относятся не только к  развитию сферы культуры. Но и к уровню и качеству жизни населения, развитию социальной сферы, экономики, общественной безопасности, государственных институтов.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center"/>
        <w:rPr>
          <w:rFonts w:eastAsia="Arial Unicode MS"/>
          <w:kern w:val="1"/>
          <w:sz w:val="18"/>
          <w:szCs w:val="18"/>
          <w:highlight w:val="yellow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12.1. ПАСПОРТ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Подпрограммы 1 «Искусство»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муниципальной программы Советского района Курской области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 «Развитие культуры Советского района Курской области»</w:t>
      </w: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3935"/>
        <w:gridCol w:w="6192"/>
      </w:tblGrid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Ответственный исполнитель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Управление культуры Администрации Советского района Курской области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Участники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highlight w:val="yellow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Администрация муниципального района «Советский муниципальный район» Курской области, Управление культуры Администрации Советского района Курской области, муниципальные учреждения культуры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Программно-целевые инструменты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отсутствуют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Цели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Обеспечение прав граждан на участие в культурной жизни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Задачи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создание условий для сохранения и развития образовательной среды, обеспечивающей индивидуально-личностное развитие обучающихся;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создание условий поддержки молодых дарований, творческих коллективов; 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создание условий для сохранения и развития системы кинообслуживания населения района;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создание условий, направленных на сохранение традиционной народной культуры, нематериального культурного наследия Советского района Курской области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Целевые индикаторы и показатели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среднее число ежегодно обучающихся детей в детской школе иску</w:t>
            </w:r>
            <w:proofErr w:type="gram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сств  ср</w:t>
            </w:r>
            <w:proofErr w:type="gramEnd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еднее число зрителей на мероприятиях культурно-досуговых учреждений в расчете на 1000 человек населения;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среднее число участников клубных формирований в расчете на 1000 человек населения;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среднее число посещений киносеансов в расчете на 1 человека 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Этапы и сроки реализации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2016 - 2030 годы, в три этапа: 1 этап -2016-2020 </w:t>
            </w:r>
            <w:proofErr w:type="spell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г.г</w:t>
            </w:r>
            <w:proofErr w:type="spellEnd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.; 2 этап – 2021-2025 гг.,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val="en-US" w:eastAsia="ar-SA"/>
              </w:rPr>
              <w:t xml:space="preserve">III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этап -2026-2030 гг.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Объемы бюджетных ассигнований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Общий объем бюджетных ассигнований на реализацию подпрограммы 1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577 494 622,37 рубля,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в том числе: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объем ассигнований, источником финансового обеспечения которых является муниципальный бюджет,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472 160 789,78 рублей,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объем ассигнований, источником финансового обеспечения которых является областной бюджет, составляет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 xml:space="preserve">93 977 052,86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рубля,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объем ассигнований, источником финансового обеспечения которых является федеральный бюджет,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11 356 779,73 рублей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  Бюджетные ассигнования на реализацию подпрограммы по годам распределяются в следующих объемах: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2016 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23310406,35 рублей;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2017 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29022583,40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2018 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30377059,61 рублей;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2019 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66366304,95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2020 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34475320,51 рублей;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2021 год –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29782190,93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2022 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60753222,85 рублей;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2023 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62130467,11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2024 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64972570,31 рублей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;        2025 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74941274,35 рубля;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2026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50320996,00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рублей;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    2027 год –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>51042226,00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2027 -2030год –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0,00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рублей.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Ожидаемые результаты реализации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высокий уровень качества и доступности услуг учреждений культурно-досугового типа и т д.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рост вовлеченности детей в активную творческую деятельность, предполагающую освоение базовых художественно-практических навыков;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рост качественных мероприятий, посвященных значимым событиям российской культуры и развитию культурного сотрудничества;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укрепление </w:t>
            </w:r>
            <w:proofErr w:type="spell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межпоселенческого</w:t>
            </w:r>
            <w:proofErr w:type="spellEnd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и межрайонного культурного сотрудничества;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повышение заработанной платы работников культурно-досуговых учреждений, детской школы искусств;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укрепление материально-технической и учебно-методической базы учреждений культурно-досугового типа, детской школы искусств;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 повышение эффективности использования бюджетных средств,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lastRenderedPageBreak/>
              <w:t>направляемых на оказание финансовой поддержки развития искусства;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высокий уровень качества и доступности культурно-досуговых слуг;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укрепление материально-технической базы киноустановок района;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повышение эффективности использования бюджетных средств, направляемых на сохранение и развитие кинообслуживания населения района.</w:t>
            </w:r>
          </w:p>
        </w:tc>
      </w:tr>
    </w:tbl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1. Характеристика сферы реализации подпрограммы,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описание основных проблем в указанной сфере и прогноз её развития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Подпрограмма 1 направлена на решение задачи сохранения культурного и исторического наследия народа, обеспечение доступа граждан к культурным ценностям и участия в культурной жизни, реализации творческого потенциала населения.</w:t>
      </w:r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Деятельность по обеспечению прав граждан на участие в культурной жизни осуществляется путем сохранения лучших традиций отечественного профессионального и любительского искусства, создания условий для обеспечения возможности участия граждан в культурной жизни и пользования учреждениями культуры.</w:t>
      </w:r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Сфера реализации подпрограммы 1 охватывает: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условий для сохранения и развития образовательной среды, обеспечивающей индивидуально-личностное развитие обучающихся;</w:t>
      </w:r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сохранение и развитие любительского самодеятельного искусства, народного художественного творчества;</w:t>
      </w:r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поддержку творческих инициатив населения, молодых дарований;</w:t>
      </w:r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организацию и проведение мероприятий, посвященных значимым событиям российской культуры, выдающимся деятелям культуры и искусства, развитию культурного сотрудничества;</w:t>
      </w:r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сохранение и развитие сферы кинообслуживания населения района.</w:t>
      </w:r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В последние годы большой интерес общества обращен к истокам традиционной народной культуры и любительскому искусству, как фактору сохранения единого культурного пространства в многофункциональном российском государстве.</w:t>
      </w:r>
    </w:p>
    <w:p w:rsidR="00ED1D97" w:rsidRPr="00ED1D97" w:rsidRDefault="00ED1D97" w:rsidP="00ED1D97">
      <w:pPr>
        <w:suppressAutoHyphens/>
        <w:spacing w:line="100" w:lineRule="atLeast"/>
        <w:ind w:left="-5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      Одним из основных механизмов обеспечения государственной культурной политики, направленной на сохранение и развитие традиционной народной культуры и нематериального культурного наследия в Советском районе, является детская школа искусств, сеть учреждений культурно-досугового типа.</w:t>
      </w:r>
    </w:p>
    <w:p w:rsidR="00ED1D97" w:rsidRPr="00ED1D97" w:rsidRDefault="00ED1D97" w:rsidP="00ED1D97">
      <w:pPr>
        <w:suppressAutoHyphens/>
        <w:spacing w:line="100" w:lineRule="atLeast"/>
        <w:ind w:left="-5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Детская школа искусств – учебное заведение, главной целью которого является комплексное развитие творческих, духовных, культурных потребностей детей и подростков. 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Основными задачами школы являются: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обеспечение адаптации детской школы искусств к изменениям, вызванным модернизацией российского образования и реализация дополнительных предпрофессиональных и общеразвивающих программ в области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профессиональная ориентация учащихся через предпрофессиональную подготовку обучения в ДШИ;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внедрение в практику научно разработанных учебных программ, учебных и методических пособий, методов и средств обучения и воспитания;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условий для поддержки одаренных детей;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укрепление кадрового потенциала школы.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Учебные занятия и внеурочная деятельность обучающихся проходит в здании школы, музыкальных классах Советского Дома народного творчества, Дома культуры МО «Поселок Кшенский», МКОУ «Мармыжанская средняя общеобразовательная школа». Ежегодно в школе искусств обучаются более 200 детей на 7 отделениях (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музыкальные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, хоровое, хореографическое, художественное, театральное). В школе реализуются программы дополнительные предпрофессиональные и общеразвивающие образовательные программы в области искусств.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В отчетных концертах школы принимают участие хоровые коллективы, вокальные ансамбли, оркестр народных инструментов, духовой оркестр, хореографические коллективы, солисты. Организуется выставка лучших работ учащихся художественного отделения.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Учащиеся и преподаватели школы ежегодно участвуют в районных, зональных, областных конкурсах и смотрах: академического рисунка и живописи им. Пекарского; сценического искусства «Новые имена», хореографического искусства «Грация»; фольклорного творчества «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Дежкин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карагод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»; хоровых коллективов и вокальных ансамблей «Память поколений», «Великой Победе посвящается…»; сценического, изобразительного, декоративного искусства, книжной графики. </w:t>
      </w:r>
      <w:proofErr w:type="gramEnd"/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За последние годы 6 выпускников школы стали студентами учебных заведений сферы культуры и искусства.</w:t>
      </w:r>
      <w:r w:rsidRPr="00ED1D97">
        <w:rPr>
          <w:rFonts w:eastAsia="Arial Unicode MS"/>
          <w:kern w:val="1"/>
          <w:sz w:val="16"/>
          <w:szCs w:val="16"/>
          <w:lang w:eastAsia="ar-SA"/>
        </w:rPr>
        <w:t xml:space="preserve"> С декабря 2020 года в связи со сменой учредителя учреждения ДШИ Постановление Администрации Курской области от 23.11.2020 №1168-па «О передаче МКУ ДО «Кшенская ДШИ» в ведение комитета по Культуре Курской области» в данной части показатели программы не исполняются.</w:t>
      </w:r>
    </w:p>
    <w:p w:rsidR="00ED1D97" w:rsidRPr="00ED1D97" w:rsidRDefault="00ED1D97" w:rsidP="00ED1D97">
      <w:pPr>
        <w:suppressAutoHyphens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Учреждения культурно-досугового типа удовлетворяют широкий диапазон запросов и нужд населения в сфере культуры, способствуют полноценной реализации конституционных прав граждан на участие в культурной жизни и пользование учреждениями культуры, обеспечивают преемственность поколений в сохранении культурных традиций, несут большую просветительскую и воспитательную миссию. Проект «Неутомимый Сын своего Отечества» стал </w:t>
      </w:r>
      <w:r w:rsidRPr="00ED1D97">
        <w:rPr>
          <w:rFonts w:eastAsia="Arial Unicode MS"/>
          <w:color w:val="000000"/>
          <w:kern w:val="1"/>
          <w:sz w:val="18"/>
          <w:szCs w:val="18"/>
          <w:shd w:val="clear" w:color="auto" w:fill="FFFFFF"/>
          <w:lang w:eastAsia="ar-SA"/>
        </w:rPr>
        <w:t>победителем второго конкурса президентских грантов 2024 года (492 200,00 руб.).</w:t>
      </w:r>
      <w:r w:rsidRPr="00ED1D97">
        <w:rPr>
          <w:rFonts w:eastAsia="Arial Unicode MS"/>
          <w:color w:val="3F2512"/>
          <w:kern w:val="1"/>
          <w:sz w:val="18"/>
          <w:szCs w:val="18"/>
          <w:shd w:val="clear" w:color="auto" w:fill="FFFFFF"/>
          <w:lang w:eastAsia="ar-SA"/>
        </w:rPr>
        <w:t xml:space="preserve"> </w:t>
      </w:r>
      <w:r w:rsidRPr="00ED1D97">
        <w:rPr>
          <w:rFonts w:eastAsia="Arial Unicode MS"/>
          <w:kern w:val="1"/>
          <w:sz w:val="18"/>
          <w:szCs w:val="18"/>
          <w:shd w:val="clear" w:color="auto" w:fill="FFFFFF"/>
          <w:lang w:eastAsia="ar-SA"/>
        </w:rPr>
        <w:t xml:space="preserve">Цель проекта сохранение и популяризация исторической памяти о выдающемся российском скульпторе В.М. Клыкове и его творческом наследии среди учащихся от 13 до 18 лет образовательных учреждений </w:t>
      </w:r>
      <w:proofErr w:type="spellStart"/>
      <w:r w:rsidRPr="00ED1D97">
        <w:rPr>
          <w:rFonts w:eastAsia="Arial Unicode MS"/>
          <w:kern w:val="1"/>
          <w:sz w:val="18"/>
          <w:szCs w:val="18"/>
          <w:shd w:val="clear" w:color="auto" w:fill="FFFFFF"/>
          <w:lang w:eastAsia="ar-SA"/>
        </w:rPr>
        <w:t>п</w:t>
      </w:r>
      <w:proofErr w:type="gramStart"/>
      <w:r w:rsidRPr="00ED1D97">
        <w:rPr>
          <w:rFonts w:eastAsia="Arial Unicode MS"/>
          <w:kern w:val="1"/>
          <w:sz w:val="18"/>
          <w:szCs w:val="18"/>
          <w:shd w:val="clear" w:color="auto" w:fill="FFFFFF"/>
          <w:lang w:eastAsia="ar-SA"/>
        </w:rPr>
        <w:t>.К</w:t>
      </w:r>
      <w:proofErr w:type="gramEnd"/>
      <w:r w:rsidRPr="00ED1D97">
        <w:rPr>
          <w:rFonts w:eastAsia="Arial Unicode MS"/>
          <w:kern w:val="1"/>
          <w:sz w:val="18"/>
          <w:szCs w:val="18"/>
          <w:shd w:val="clear" w:color="auto" w:fill="FFFFFF"/>
          <w:lang w:eastAsia="ar-SA"/>
        </w:rPr>
        <w:t>шенский</w:t>
      </w:r>
      <w:proofErr w:type="spellEnd"/>
      <w:r w:rsidRPr="00ED1D97">
        <w:rPr>
          <w:rFonts w:eastAsia="Arial Unicode MS"/>
          <w:kern w:val="1"/>
          <w:sz w:val="18"/>
          <w:szCs w:val="18"/>
          <w:shd w:val="clear" w:color="auto" w:fill="FFFFFF"/>
          <w:lang w:eastAsia="ar-SA"/>
        </w:rPr>
        <w:t xml:space="preserve"> в формате уличной фотовыставки.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В Советском районе по состоянию на начало 2016 года функционирует 30 учреждения культурно-досугового типа, из них 27(90% от общей численности) учреждений – в сельской местности. Сеть учреждений культурно-досугового типа района включает в себя: Дом народного творчества, Советский Центр досуга и кино «Восток», Дом культуры МО «п. Кшенский», сельские Дома культуры, клубы.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Наиболее яркой и привлекательной формой проявления народного творчества являются фестивали и праздники народного творчества, проводимые в районе, эти мероприятия преследуют цели духовного возрождения, пропаганды народных традиций.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Система пропаганды народного творчества включает в себя районные фестивали, культурно-досуговые (творческие) акции, проводимые под эгидой Управления культуры Администрации Советского района, а также праздники и конкурсы по различным жанрам любительского художественного творчества.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В районе проводится целенаправленная работа по приобщению к духовным и культурным ценностям как можно большего числа сельского населения. С этой целью осуществляются «выездные» форматы концертов творческих коллективов Дома народного творчества, рассчитанные на условия сельских сценических площадок. Эта работа будет продолжена в будущем.</w:t>
      </w:r>
    </w:p>
    <w:p w:rsidR="00ED1D97" w:rsidRPr="00ED1D97" w:rsidRDefault="00ED1D97" w:rsidP="00ED1D97">
      <w:pPr>
        <w:suppressAutoHyphens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 xml:space="preserve">         Отдельной строкой выделяются проекты, направленные на сохранение и развитие традиций декоративно-прикладного     искусства. В 2024 году получил поддержку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 xml:space="preserve">проект на присуждение гранта Губернатора Курской области, направленного на развитие сельской культуры «Живое тепло дерева» (425 </w:t>
      </w:r>
      <w:proofErr w:type="spellStart"/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тыс</w:t>
      </w:r>
      <w:proofErr w:type="gramStart"/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.р</w:t>
      </w:r>
      <w:proofErr w:type="gramEnd"/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уб</w:t>
      </w:r>
      <w:proofErr w:type="spellEnd"/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 xml:space="preserve">.). </w:t>
      </w:r>
      <w:r w:rsidRPr="00ED1D97">
        <w:rPr>
          <w:rFonts w:ascii="Calibri" w:eastAsia="Arial Unicode MS" w:hAnsi="Calibri" w:cs="Calibri"/>
          <w:kern w:val="1"/>
          <w:sz w:val="28"/>
          <w:szCs w:val="28"/>
          <w:lang w:eastAsia="ar-SA"/>
        </w:rPr>
        <w:t xml:space="preserve"> </w:t>
      </w:r>
      <w:r w:rsidRPr="00ED1D97">
        <w:rPr>
          <w:rFonts w:eastAsia="Arial Unicode MS"/>
          <w:kern w:val="1"/>
          <w:sz w:val="18"/>
          <w:szCs w:val="18"/>
          <w:lang w:eastAsia="ar-SA"/>
        </w:rPr>
        <w:t>Проект направлен на расширение деятельности "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Нижнеграйворонский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Центральный сельский Дом культуры" филиал МКУК «Советский Дом народного творчества», знакомство с </w:t>
      </w:r>
      <w:r w:rsidRPr="00ED1D97">
        <w:rPr>
          <w:rFonts w:eastAsia="Arial Unicode MS"/>
          <w:kern w:val="1"/>
          <w:sz w:val="18"/>
          <w:szCs w:val="18"/>
        </w:rPr>
        <w:t>историей деревянной резьбы и искусством резьбы по дереву, сохранение и продвижение народных промыслов и ремесел, популяризацию их среди детей и молодежи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. </w:t>
      </w:r>
    </w:p>
    <w:p w:rsidR="00ED1D97" w:rsidRPr="00ED1D97" w:rsidRDefault="00ED1D97" w:rsidP="00ED1D97">
      <w:pPr>
        <w:suppressAutoHyphens/>
        <w:jc w:val="both"/>
        <w:rPr>
          <w:rFonts w:eastAsia="Arial Unicode MS"/>
          <w:bCs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Важным направлением районной культурной политики является сохранение и модернизация кинообслуживания населения. В связи с этим, Управлением культуры Администрации Советского района, ведется работа, направленная на преодоление недооценки значения публичного кинопоказа со стороны руководителей разных уровней. Главная задача в этом направлении не допустить сокращения киносети.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В районе действуют 22 киноустановок, 20 из них в сельской местности, что составляет 90,9 % от их общего количества. Ежегодно проходит более 2-х тысяч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кино-видео сеансов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. С 2012 года успешно реализуется творческий проект «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Театр+кино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». В 2023 году в районе действуют 10 киноустановок, оснащенных стационарным видеооборудованием. В феврале 2024 г. МКУК «Советский ЦД и кино Восток»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реарганизован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путем присоединения к МКУК «Советский ДНТ».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В 2015г. за счет Гранта Губернатор Курской области киноустановка Центра досуга и кино «Восток» снабжена новой видеопроекционной аппаратурой, поддерживающей формат 3</w:t>
      </w:r>
      <w:r w:rsidRPr="00ED1D97">
        <w:rPr>
          <w:rFonts w:eastAsia="Arial Unicode MS"/>
          <w:kern w:val="1"/>
          <w:sz w:val="18"/>
          <w:szCs w:val="18"/>
          <w:lang w:val="en-US" w:eastAsia="ar-SA"/>
        </w:rPr>
        <w:t>D</w:t>
      </w:r>
      <w:r w:rsidRPr="00ED1D97">
        <w:rPr>
          <w:rFonts w:eastAsia="Arial Unicode MS"/>
          <w:kern w:val="1"/>
          <w:sz w:val="18"/>
          <w:szCs w:val="18"/>
          <w:lang w:eastAsia="ar-SA"/>
        </w:rPr>
        <w:t>. За средства районного бюджета приобретены специальный экран и модулятор для просмотра фильмов 3</w:t>
      </w:r>
      <w:r w:rsidRPr="00ED1D97">
        <w:rPr>
          <w:rFonts w:eastAsia="Arial Unicode MS"/>
          <w:kern w:val="1"/>
          <w:sz w:val="18"/>
          <w:szCs w:val="18"/>
          <w:lang w:val="en-US" w:eastAsia="ar-SA"/>
        </w:rPr>
        <w:t>D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формате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. В 2016 г. - гранд для проекта «Живой звук».  2018 г. – выделялись областные средства на укрепления материально-технической базы в МКУК «Советский ДНТ». В 2019 году выделены   средства   областного и местного бюджетов на проведение капитального ремонта МКУК «Советский ЦД и кино Восток» и МКУК «Советский ДНТ» и также по этому учреждению были выделены средства на укрепление материально-технической базы.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В целях стимулирования и повышения престижа профессии работников культурно-досуговой деятельности в районе проводятся конкурсы профессионального мастерства «Клубный мастер», киномехаников «Лучший по профессии» и др.   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Однако наряду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изложенным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, остается нерешенным ряд проблем, связанных с деятельностью учреждений культурно-досугового типа.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Среди главных необходимо отметить отсутствие должного количества узкопрофильных специалистов с профессиональным образованием, слабую материально-техническую базу, недостаточно активное внедрение новых инновационных форм работы с населением, в том числе по вовлечению участников в клубные формирования по разнообразным видам и жанрам народного творчества.</w:t>
      </w:r>
      <w:proofErr w:type="gramEnd"/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Решение указанных выше проблем требует от органов местного самоуправления, руководителей учреждений культурно-досугового типа более системного подхода к сложившейся ситуации, усиления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контроля за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деятельностью подведомственных учреждений, повышения профессионального уровня специалистов, применения различных мер стимулирующего характера, внедрения инновационных форм и методов работы и т.д.</w:t>
      </w:r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В 2025 г. планируется реализация федерального партийного проекта «Культура малой Родины». Мероприятие направлено на поддержку отрасли культуры (обеспечение развития и укрепления материально-технической базы домов культуры в населенных пунктах с числом жителей до 50 тысяч человек).</w:t>
      </w:r>
    </w:p>
    <w:p w:rsidR="00ED1D97" w:rsidRPr="00ED1D97" w:rsidRDefault="00ED1D97" w:rsidP="00ED1D97">
      <w:pPr>
        <w:tabs>
          <w:tab w:val="left" w:pos="450"/>
        </w:tabs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2. Приоритеты государственной политики в сфере реализации подпрограммы,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 цели, задачи, показатели (индикаторы) достижения целей и решения задач,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описание основных ожидаемых конечных результатов подпрограммы,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сроков и контрольных этапов реализации подпрограммы</w:t>
      </w:r>
    </w:p>
    <w:p w:rsidR="00ED1D97" w:rsidRPr="00ED1D97" w:rsidRDefault="00ED1D97" w:rsidP="00ED1D97">
      <w:pPr>
        <w:tabs>
          <w:tab w:val="left" w:pos="3570"/>
        </w:tabs>
        <w:suppressAutoHyphens/>
        <w:spacing w:line="100" w:lineRule="atLeast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142" w:firstLine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Главные приоритеты государственной политики в сфере подпрограммы 1 сформулированы в стратегических документах и нормативных правовых актах Российской Федерации и Курской области, указанных в подразделе 2.1 раздела 2 текстовой части Программы.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2008г. № 1662-р, определены приоритетные направления культурного развития, которые относятся к сфере реализации подпрограммы 1.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Главными направлениями культурной политики Советского района являются: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сохранение и развитие единого культурного и информационного пространства;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сохранение и развитие культурного наследия. 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 учетом указанных приоритетов целью подпрограммы 1 является обеспечение прав граждан на участие в культурной жизни.</w:t>
      </w:r>
    </w:p>
    <w:p w:rsidR="00ED1D97" w:rsidRPr="00ED1D97" w:rsidRDefault="00ED1D97" w:rsidP="00ED1D97">
      <w:pPr>
        <w:suppressAutoHyphens/>
        <w:spacing w:line="100" w:lineRule="atLeast"/>
        <w:ind w:left="142" w:firstLine="566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Достижение установленной цели потребует решения следующих задач: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 создание условий для сохранения и развития образовательной среды, обеспечивающей индивидуально-личностное развитие обучающихся;</w:t>
      </w:r>
    </w:p>
    <w:p w:rsidR="00ED1D97" w:rsidRPr="00ED1D97" w:rsidRDefault="00ED1D97" w:rsidP="00ED1D97">
      <w:pPr>
        <w:suppressAutoHyphens/>
        <w:spacing w:line="100" w:lineRule="atLeast"/>
        <w:ind w:left="142" w:firstLine="566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условий сохранения и развития кинообслуживания населения;</w:t>
      </w:r>
    </w:p>
    <w:p w:rsidR="00ED1D97" w:rsidRPr="00ED1D97" w:rsidRDefault="00ED1D97" w:rsidP="00ED1D97">
      <w:pPr>
        <w:suppressAutoHyphens/>
        <w:spacing w:line="100" w:lineRule="atLeast"/>
        <w:ind w:left="142" w:firstLine="566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условий сохранения и развития традиционной народной культуры, нематериального культурного наследия населения района;</w:t>
      </w:r>
    </w:p>
    <w:p w:rsidR="00ED1D97" w:rsidRPr="00ED1D97" w:rsidRDefault="00ED1D97" w:rsidP="00ED1D97">
      <w:pPr>
        <w:suppressAutoHyphens/>
        <w:spacing w:line="100" w:lineRule="atLeast"/>
        <w:ind w:left="142" w:firstLine="566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условий поддержки молодых дарований, творческих объединений в сфере культуры.</w:t>
      </w:r>
    </w:p>
    <w:p w:rsidR="00ED1D97" w:rsidRPr="00ED1D97" w:rsidRDefault="00ED1D97" w:rsidP="00ED1D97">
      <w:pPr>
        <w:suppressAutoHyphens/>
        <w:spacing w:line="100" w:lineRule="atLeast"/>
        <w:ind w:left="142" w:firstLine="566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Показателями реализации подпрограммы выступают: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среднее число ежегодно обучающихся детей в детской школе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среднее число зрителей на мероприятиях культурно-досуговых учреждений в расчете на 1000 человек;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среднее число участников клубных формирований в расчете на 1000 человек населения;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среднее число посещений киносеансов в расчете на 1 человека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В качестве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индикаторов оценки решения задач подпрограммы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предполагается использовать показатели, характеризующие выполнение входящих в неё основных мероприятий.</w:t>
      </w:r>
    </w:p>
    <w:p w:rsidR="00ED1D97" w:rsidRPr="00ED1D97" w:rsidRDefault="00ED1D97" w:rsidP="00ED1D97">
      <w:pPr>
        <w:suppressAutoHyphens/>
        <w:spacing w:line="100" w:lineRule="atLeast"/>
        <w:ind w:left="142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Основными ожидаемыми результатами реализации подпрограммы 1 являются:</w:t>
      </w:r>
    </w:p>
    <w:p w:rsidR="00ED1D97" w:rsidRPr="00ED1D97" w:rsidRDefault="00ED1D97" w:rsidP="00ED1D97">
      <w:pPr>
        <w:suppressAutoHyphens/>
        <w:spacing w:line="100" w:lineRule="atLeast"/>
        <w:ind w:left="142" w:firstLine="566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высокий уровень качества и доступности услуг учреждений культурно-досугового типа, в том числе по кинообслуживанию населения;</w:t>
      </w:r>
    </w:p>
    <w:p w:rsidR="00ED1D97" w:rsidRPr="00ED1D97" w:rsidRDefault="00ED1D97" w:rsidP="00ED1D97">
      <w:pPr>
        <w:suppressAutoHyphens/>
        <w:spacing w:line="100" w:lineRule="atLeast"/>
        <w:ind w:left="-15" w:firstLine="566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рост вовлеченности детей в активную творческую деятельность, предполагающих освоение базовых художественно-практических навыков;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рост качественных мероприятий, посвященных значимым событиям российской культуры и развитию культурного сотрудничества;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укрепление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межпоселенческого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и межрайонного культурного сотрудничества;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заработанной платы работников культурно-досуговых учреждений, детской школы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ab/>
        <w:t>крепление материально-технической базы учреждений культурно-досугового типа, детской школы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эффективности использования бюджетных средств, направляемых на сохранение и развитие кинообслуживания населения района;</w:t>
      </w:r>
    </w:p>
    <w:p w:rsidR="00ED1D97" w:rsidRPr="00ED1D97" w:rsidRDefault="00ED1D97" w:rsidP="00ED1D97">
      <w:pPr>
        <w:suppressAutoHyphens/>
        <w:spacing w:line="100" w:lineRule="atLeast"/>
        <w:ind w:left="142" w:firstLine="566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новый качественный уровень развития бюджетной сети учреждений культурно-досугового типа.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Срок и этапы реализации подпрограммы 1: действие муниципальной подпрограммы определено до 2030 года, в три этапа: 1 этап -2016-2020 гг.; 2 этап – 2021-2025 гг., 3 этап -2026-2030 гг.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3. Характеристика основных мероприятий подпрограммы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рамках реализации подпрограммы 1 планируется осуществление следующих основных мероприятий:</w:t>
      </w:r>
    </w:p>
    <w:p w:rsidR="00ED1D97" w:rsidRPr="00ED1D97" w:rsidRDefault="00ED1D97" w:rsidP="00ED1D97">
      <w:pPr>
        <w:suppressAutoHyphens/>
        <w:spacing w:line="100" w:lineRule="atLeast"/>
        <w:ind w:left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условий для сохранения и развития дополнительного образования и предпрофессиональной подготовки детей в сфере искусства;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сохранение и развитие кинообслуживания населения;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сохранение и развитие традиционной народной культуры, нематериального культурного наследия Советского района, поддержка сельской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укрепление единого культурного пространства Советского района и интеграция культуры района в региональное культурное пространство.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 </w:t>
      </w: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Основное мероприятие 1.1. «Сохранение и развитие кинообслуживания населения»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Выполнение данного основного мероприятия включает: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оказание муниципальных услуг (выполнение работ) и обеспечение деятельности «Советский Центр досуга и кино «Восток»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-ф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илиал МКУК «Советский ДНТ;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 рамках указанного основного мероприятия планируется: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осуществление деятельности по сохранению и развитию существующей в районе киносети;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укрепление материально-технической базы киноустановок района;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проведение кинофестивалей, кинопремьер, вечеров, посвященных творчеству деятелей отечественного кино;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осуществление других мероприятий (проведение капитального ремонта -ремонт крыши МКУК «Советский ЦД и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К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«Восток»)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Основное мероприятие 1.1. направлено на достижение следующих показателей: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среднее число посещений киносеансов в расчете на 1 человека.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Результатами реализации основного мероприятия 1.1. станут: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высокий уровень качества и доступности кино-услуг организаций;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увеличение доли отечественных кинолент в репертуаре;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укрепление материально-технической базы киноустановок района и в 2018году выделена субсидия, связанная на обеспечение развития укрепления материально – технической базы домов культуры в населенных пунктах с числом жителей до 50 тысяч человек (радиосистемы и, повышение эффективности использования бюджетных средств, направляемых на сохранение и развитие кинообслуживания населения Советского района.</w:t>
      </w:r>
      <w:proofErr w:type="gramEnd"/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Основное мероприятие 1.1. будет реализовываться на протяжении всего периода действия Программы – 2016 - 2030 годы, в три этапа: 1 этап -2016-2020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г.г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.; 2 этап – 2021-2025 гг., </w:t>
      </w:r>
      <w:bookmarkStart w:id="3" w:name="_Hlk150605571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3 этап - 2026-2030 гг. </w:t>
      </w:r>
      <w:bookmarkEnd w:id="3"/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Исполнителем основного мероприятия в части формирования и финансирования муниципального задания на предоставление муниципальных услуг является Управление культуры Администрации Советского района.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firstLine="708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Основное мероприятие 1.2.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  «Сохранение и развитие традиционной народной культуры, нематериального культурного наследия Советского района, поддержка сельской культуры»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Выполнение данного основного мероприятия включает: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оказание муниципальных услуг (выполнение работ) и обеспечение деятельности муниципальных учреждений культурно-досугового типа, находящихся в ведении Управления культуры Администрации Советского района;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оказание муниципальных услуг (выполнение работ) и обеспечение деятельности муниципальных учреждений культурно-досугового типа, находящихся в ведении сельских муниципальных органов власти района.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 рамках указанного основного мероприятия планируется: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обеспечение оказания культурно-досуговых услуг населению;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обеспечение работы фольклорных коллективов и отдельных исполнителей, участие в фестивалях народного творчества;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поддержка творческой деятельности граждан, являющихся носителями и распространителями традиций народной культуры (художников, композиторов, мастеров декоративно-прикладного творчества и др.);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поддержка культурных мероприятий в области сохранения и развития нематериального культурного наследия региона, включая организацию и проведение фестивалей, народных праздников, выставок и конкурсов народного творчества, и др.;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поддержка проектов, направленных на сохранение и развитие нематериального культурного наследия района;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поддержка проектов, направленных на развитие сельской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условий для привлечения детей и молодежи к занятиям, связанным с народной культурой;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укрепление и обновление материально-технической базы культурно-досуговых учреждений района;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расширение сотрудничества с другими районами области в сфере сохранения нематериального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популяризация традиций народной культуры различными формами творческой деятельности, издательскими проектами, а также в средствах массовой информации и сети Интернет;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осуществление других мероприятий (проведение капитального ремонта МКУК «Советский ДНТ» </w:t>
      </w:r>
      <w:proofErr w:type="gramEnd"/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Основное мероприятие 1.2. направлено на достижение следующих показателей: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прирост количества культурно-просветительских мероприятий, проведенных учреждениями культуры в образовательных учреждениях, по сравнению с 2012 годом;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удельный вес населения, участвующего в платных культурно-досуговых мероприятиях, проводимых муниципальными учреждениями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>среднее число участников клубных формирований в расчете на 1000 человек населения.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Результатами реализации основного мероприятия 1.2. станут: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высокий уровень качества и доступности культурно-досуговых услуг;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color w:val="FF0000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укрепление материально-технической базы муниципальных учреждений района культурно-досугового типа (радиосистема,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мультикор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, световое оборудование и др.)</w:t>
      </w:r>
      <w:r w:rsidRPr="00ED1D97">
        <w:rPr>
          <w:rFonts w:eastAsia="Arial Unicode MS"/>
          <w:color w:val="FF0000"/>
          <w:kern w:val="1"/>
          <w:sz w:val="18"/>
          <w:szCs w:val="18"/>
          <w:lang w:eastAsia="ar-SA"/>
        </w:rPr>
        <w:t xml:space="preserve">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Основное мероприятие 1.2. будет реализовываться на протяжении всего периода действия Программы – 2016 - 2030 годы, в три этапа: 1 этап -2016-2020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г.г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.; 2 этап – 2021-2025 гг., 3 этап -2026-2030гг.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Исполнителем основного мероприятия в части поддержки сохранения и развития традиционной народной культуры и нематериального культурного наследия Советского района на районном уровне является Управление культуры Администрации Советского района, на уровне муниципальных поселений района - органы муниципальной власти района.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Основное мероприятие 1.3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«Укрепление единого культурного пространства Советского района и интеграция культуры района в региональное культурное пространство»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Выполнение данного мероприятия направлено: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формирование полноценной инфраструктуры отрасли, соответствующей  реалиям нового времени, внедрение современных информационных технологий в культурную деятельность;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многообразия и богатства творческих процессов в пространстве культуры района;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сохранение и популяризация культурно-исторического наследия;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модернизация культурного обслуживания жителей села при сохранении историко-культурной среды территорий-мест формирования традиционной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доступности культурных услуг для  всех категорий и групп населения,  в том числе путем  развития  вне стационарных форм культурного обслуживания населения, внедрения дистанционных  и инновационных  культурных услуг;  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оптимизация сети бюджетных учреждений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создание системы широкой информированности населения о культурной жизни района и установление устойчивой обратной связи;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расширение участия населения в культурной жизни.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 рамках указанного основного мероприятия планируется: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Углубление и расширение пропаганды лучших образцов отечественной и зарубежной художественной культуры; сохранение и развитие традиций отечественного исполнительства в различных жанрах культуры и искусства;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использование развитой сети учреждений культуры района для повышения доступности культурных услуг, особенно в сельских территориях;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формирование системы информационной поддержки проектов в сфере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Основное мероприятие 1.3. направлено на достижение следующих показателей: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прирост количества культурно-просветительских мероприятий, проведенных организациями культуры в образовательных учреждениях, по сравнению с 2012 годом, проценты;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удельный вес населения района, участвующих в платных культурно-досуговых мероприятиях, проводимых муниципальными учреждениями культуры, проценты.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Исполнителем основного мероприятия 1.3 на районном уровне является Управление культуры Администрации Советского района, на уровне муниципальных поселений района - органы муниципальной власти района.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Основное мероприятие 1.3 будет реализовываться на протяжении всего периода действия Государственной программы – с 2016 - 2030 гг.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Основное мероприятие 1.4</w:t>
      </w: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 «Создание условий для сохранения и развития дополнительного образования и предпрофессиональной подготовки детей в сфере искусства»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Выполнение данного мероприятия направлено: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оказание муниципальных услуг (выполнение работ) и обеспечение деятельности     МКУ ДО «Кшенская ДШИ»: данное мероприятие не выполняется с декабря 2020 года в связи со сменой учредителя учреждения ДШИ Постановление Администрации Курской области от 23.11.2020 №1168-па «О передаче МКУ ДО «Кшенская ДШИ» в ведение комитета по Культуре Курской области» в данной части показатели программы не исполняются.</w:t>
      </w:r>
      <w:proofErr w:type="gramEnd"/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вовлечение детей в творческую деятельность в различных жанрах искусства;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выявление, поддержка и развитие одаренных детей и молодежи;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вовлечение одаренных детей и молодежи в творческие состязания;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стимулирование и поддержка новых направлений, видов и жанров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содействие реализации творческих проектов, имеющих некоммерческий экспериментальный характер;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доведение среднемесячной заработанной платы работников школы искусств до среднемесячной заработанной платы по экономике в Курской области;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укрепление материально-технической и учебно-методической базы школы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обеспечение проведения текущих и капитальных ремонтных работ в школе искусств;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обеспечение инновационного развития школы искусств путем технологического обновления, внедрения и распространения новых информационных продуктов и технологий;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профессиональная переподготовка и повышение квалификации преподавателей школы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эффективности услуг школы искусств и использование бюджетных средств на обеспечение их деятельности;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обеспечение комплексной безопасности школы искусств.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 рамках указанного основного мероприятия планируется: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прирост количества мероприятий, проведенных школой искусств в образовательных учреждениях, по сравнению с 2012 годом;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проведение районных фестивалей и конкурсов среди обучающихся детской школы искусств;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участие одаренных детей и молодежи в областных конкурсах и фестивалях;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организация стажировок, мастер-классов, семинаров по различным жанрам исполнительского искусства.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Основное мероприятие 1.4 направлено на достижение следующих показателей: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число лауреатов и дипломантов областных конкурсов;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число стипендиатов и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премиантов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Губернатора Курской области;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число участников стажировок, мастер-классов, семинаров по различным жанрам искусства.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>Результатами реализации основного мероприятия 1.4. станут: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высокий уровень качества и доступности услуг школы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усиление государственной поддержки школы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заработанной платы работников школы искусств;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укрепление материально-технической базы школы искусств;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эффективности использования бюджетных средств, направляемых на оказание муниципальных услуг школой искусств;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прирост числа лауреатов и дипломантов конкурсов и фестивалей в сфере культуры и искусства;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прирост числа стипендиатов и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премиантов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Губернатора Курской области;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прирост числа участников стажировок, мастер-классов, семинаров по различным жанрам искусства.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Основное мероприятие 1.4. будет реализовываться на протяжении всего периода действия Программы с 2016 по 2030 годы. В 2017г. в рамках распоряжения Президента Российской Федерации от29.11.2017г. №331-рп в части средств, выделяемых из резервного фонда Президента Российской Федерации для организаций Курской области,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Кшенской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детской школы искусств выделена сумма 320000 тыс. рублей.  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Исполнителем основного мероприятия является Управление культуры Администрации Советского района.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4. Характеристика мер государственного регулирования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Меры государственного регулирования в сфере реализации подпрограммы 1 на муниципальном уровне отсутствуют.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5. Прогноз сводных показателей муниципальных заданий по этапам реализации муниципальной программы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Прогноз сводных показателей муниципальных заданий на оказание муниципальных услуг (выполнение работ) муниципальными учреждениями культуры в рамках реализации подпрограммы 1 представлен в Приложении №5 к Программе.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6. Информация об участии предприятий и организаций, независимо от их организационно правовых форм и форм собственности, а также государственных внебюджетных фондов в реализации подпрограммы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Участие предприятий и организаций, а также государственных внебюджетных фондов в реализации подпрограммы 1 не предполагается.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7. Обоснование объема финансовых ресурсов, необходимых для реализации подпрограммы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Финансирование подпрограммы осуществляется за счет средств муниципального, областного бюджетов.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Объем бюджетных ассигнований из муниципального бюджета на реализацию подпрограммы составляет  472 160 789,78 рублей и по годам распределяется в следующих размерах: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2016 год –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 xml:space="preserve">22331932,35 рублей;                                        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2017 год –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28702583,40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2018 год – 29396734,61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 xml:space="preserve"> рублей;                                        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2019 год –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32619102,95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Cs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2020 год –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32975320,51 рублей;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                             2021 год – 27478190,93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 xml:space="preserve">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2022 год – 42958257,85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рублей;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                             2023 год – 47638691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,11 рублей;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2024 год –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52287859,31 рублей;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                             2025 год – 59644040,76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2026 год – 47703423,00 рубля;                                          2027 год – 48424653,00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2028- 2030год – 0.00 рублей,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                                                  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Объем бюджетных ассигнований из областного бюджета на реализацию подпрограммы составляет 93 977 052,86 рублей и по годам распределяется в следующих размерах: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2016 год – 978474 рублей; 2018 год –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 xml:space="preserve">127442,25 рублей; 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2019 год –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32317966,00 рублей; 2020 год – 195000,00 рублей, 2021 год – 1865520,00 рублей; 2022 год – 13156615,00 рублей; 2023 год – 13785945,00 рублей; 2024 год – 12149711,02 рублей; 2025 год – 14165233,59  рубля, 2026 г.-2617573,00 рублей, 2027 год – 2617573,00 рубля,2028-2030 год – 0,00 рублей.</w:t>
      </w:r>
      <w:proofErr w:type="gramEnd"/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Объем бюджетных ассигнований из федерального бюджета на реализацию подпрограммы составляет 11 356 779,73 рублей и по годам распределяется в следующих размерах: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Cs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2017 год – 320000 рублей; 2018 год –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 xml:space="preserve">852882,75 рублей; 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2019 год – </w:t>
      </w:r>
      <w:r w:rsidRPr="00ED1D97">
        <w:rPr>
          <w:rFonts w:eastAsia="Arial Unicode MS"/>
          <w:bCs/>
          <w:kern w:val="1"/>
          <w:sz w:val="18"/>
          <w:szCs w:val="18"/>
          <w:lang w:eastAsia="ar-SA"/>
        </w:rPr>
        <w:t>1429236,00 рублей; 2020 год – 1305000,00 рублей, 2021 год – 438480,00 рублей; 2022 год - 4638350,00 рублей; 2023 год – 705831,00 рублей; 2024 год – 534 999,98 рублей; 2025 год – 1132000,00 рублей; 2026 год – 0,00 рублей, 2027-2030 год – 0,00 рублей.</w:t>
      </w:r>
      <w:proofErr w:type="gramEnd"/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Ресурсное обеспечение реализации подпрограммы 1 за счет средств муниципального бюджета представлено в приложениях № 6, 7 к Программе.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Ресурсное обеспечение и прогнозная (справочная) оценка расходов областного бюджета на реализацию подпрограммы 3 представлены в приложении №7 к Программе.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8. Анализ рисков реализации подпрограммы и описание мер управления рисками реализации подпрограммы.</w:t>
      </w:r>
    </w:p>
    <w:p w:rsidR="00ED1D97" w:rsidRPr="00ED1D97" w:rsidRDefault="00ED1D97" w:rsidP="00ED1D97">
      <w:pPr>
        <w:suppressAutoHyphens/>
        <w:spacing w:line="100" w:lineRule="atLeast"/>
        <w:ind w:left="1065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Анализ рисков реализации муниципальной программы и описание мер управления рисками приведен в разделе 10 текстовой части Программы.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12.2.  ПАСПОРТ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Подпрограммы 2 «Наследие» муниципальной программы Советского района Курской области «Развитие культуры в Советском районе Курской области»</w:t>
      </w: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3935"/>
        <w:gridCol w:w="6192"/>
      </w:tblGrid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Ответственный исполнитель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Управление культуры Администрации Советского района Курской области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Участники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Администрация муниципального района «Советский муниципальный район» Курской области, Управление культуры Администрации Советского района Курской области, муниципальные учреждения культуры 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отсутствуют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Цели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Сохранение культурного и исторического наследия, расширения доступа населения к культурным ценностям и информации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Задачи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обеспечение сохранности и использования объектов культурного наследия;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повышение доступности и качества библиотечных услуг;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Целевые индикаторы и показатели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tabs>
                <w:tab w:val="left" w:pos="4680"/>
              </w:tabs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охват населения библиотечным обслуживанием, процент;</w:t>
            </w:r>
          </w:p>
          <w:p w:rsidR="00ED1D97" w:rsidRPr="00ED1D97" w:rsidRDefault="00ED1D97" w:rsidP="00ED1D97">
            <w:pPr>
              <w:tabs>
                <w:tab w:val="left" w:pos="4680"/>
              </w:tabs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среднее число книговыдач в расчете на 1000 человек населения;</w:t>
            </w:r>
          </w:p>
          <w:p w:rsidR="00ED1D97" w:rsidRPr="00ED1D97" w:rsidRDefault="00ED1D97" w:rsidP="00ED1D97">
            <w:pPr>
              <w:tabs>
                <w:tab w:val="left" w:pos="4680"/>
              </w:tabs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количество экземпляров новых поступлений в фонды документов муниципальных библиотек, экземпляров;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Этапы и сроки реализации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</w:pPr>
            <w:proofErr w:type="gram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2016 - 2025 годы, в два этапа: 1 этап - 2016-2020 </w:t>
            </w:r>
            <w:proofErr w:type="spell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г.г</w:t>
            </w:r>
            <w:proofErr w:type="spellEnd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.; 2 этап – 2021-2025 гг., 3 этап - 2026-2030 гг.</w:t>
            </w:r>
            <w:proofErr w:type="gramEnd"/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Объемы бюджетных ассигнований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Общий объем бюджетных ассигнований на реализацию подпрограммы 2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224 032 829,37 рублей,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в том числе: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объем ассигнований, источником финансового обеспечения которых является муниципальный бюджет,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205 788 252,96 рубля,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объем ассигнований, источником финансового обеспечения которых является областной бюджет, составляет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16 809 576,41 рублей,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объем ассигнований, источником финансового обеспечения которых является федеральный бюджет, составляет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1 435 000,00 рублей.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Бюджетные ассигнования на реализацию Программы по годам распределяются в следующих объемах: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2016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11170267,30 рублей;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2017 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–  14198323,84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2018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14568401,49 рублей;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2019 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–  15130612,71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2020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16918866,16 рублей;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2021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17691052,86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2022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23791043,50 рублей;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2023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23764725,91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2024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23708417,84 рублей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;      2025 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–  25709533,76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2026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– 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18578292,00 рублей;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2027 год – 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>18803292,00 рубля;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2028-2030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–  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0,00 рублей.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Ожидаемые результаты реализации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 Наличие полной и исчерпывающей информации об объектах культурного наследия, включая информацию о его предмете охраны и территории;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высокий уровень сохранности и эффективности использования объектов культурного наследия;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высокий уровень качества и доступности услуг библиотек;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улучшение укомплектованности библиотечных, фондов;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укрепления материально-технической базы библиотек;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повышение среднемесячной заработанной платы работников библиотек среднемесячной заработной платы по экономике в регионе;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оптимизация и модернизация бюджетной сети библиотек.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</w:tc>
      </w:tr>
    </w:tbl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numPr>
          <w:ilvl w:val="0"/>
          <w:numId w:val="2"/>
        </w:numPr>
        <w:suppressAutoHyphens/>
        <w:spacing w:after="200"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Характеристика сферы реализации подпрограммы, описание основных проблем в указанной сфере и прогноз ее развития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Подпрограмма 2 направлена на решение задачи 2 Программы «Сохранение культурного и исторического наследия народа, обеспечение доступа граждан к культурным ценностям».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Культурное наследие является духовным, культурным, экономическим и социальным капиталом невосполнимой ценности. Наследие питает современную науку, образование, искусство и является одним из главных оснований любой нации для самоуважения. Сохранение и воспроизводство культурного и исторического наследия является одним из факторов устойчивого социально-экономического развития Советского района.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Наследие несет в себе культурные и цивилизационные коды нации. Утрата наследия неизбежно ведет к тому, что общество теряет опору и корни, без которых невозможно никакое развитие. Вне этой культурной среды население теряет свой интеллектуальный и творческий потенциал.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Подпрограмма 2 направлена на сохранение и популяризацию культурного наследия района, привлечения внимания общества к его изучению, повышение качества муниципальных услуг, предоставляемых в этой области. Сфера реализации подпрограммы «Наследие» охватывает: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сохранение объектов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развитие библиотечного дела.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Недвижимые памятники истории и культуры составляют важную часть культурного достояния Советского района. Они являются основным живым свидетельством развития цивилизации и подлинным отражением древних традиций. Их активная популяризация способствует взаимному пониманию, уважению и сближению народов, ведет к духовному объединению нации на основе единых исторических корней, пробуждает гордость за Родину.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На территории Советского района в настоящее время на государственной охране находится 43 памятников истории и культуры: памятники архитектуры (14), памятники археологии (14), истории (15).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Сохранение объектов культурного наследия включает направленные на обеспечение физической сохранности объектов культурного наследия ремонтно-реставрационные работы, в том числе консервацию, ремонт, реставрацию, приспособление объектов культурного наследия для современного использования, а также научно-исследовательские, изыскательские, проектные и производственные работы, научно-методическое руководство, технический и авторский надзор.</w:t>
      </w:r>
      <w:proofErr w:type="gramEnd"/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Сохранение культурных ценностей имеет приоритетное значение для района, так как свободный доступ к культурным ценностям и ознакомление с культурным наследием района является важнейшим фактором формирования общественного сознания и целостной системы духовных ценностей, влияющих на все сферы государственной и общественной жизни. Особенно подрастающего поколения.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ab/>
        <w:t>В настоящее время в области сохранения объектов культурного наследия выделяются следующие основные проблемы: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1. Процессы естественного старения объектов культурного наследия в значительной степени ускоряются в результате неблагоприятных климатических условий (длительность залегания снега и льда, высокая влажность и загазованность атмосферы и т.д.) и отсутствия должной защиты зданий-памятников и сооружений от погодных условий, техногенной нагрузки на грунты и конструкции и др.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2. Утрата своеобразия историко-архитектурного облика в связи с интенсивным хозяйственным освоением исторических территорий.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Российская и мировая практика свидетельствует о том, что установление зон охраны объектов культурного наследия, требований к режиму использования земель и градостроительным регламентам в границах данных зон является одним из основных инструментов обеспечения сохранности объектов культурного наследия в их исторической градостроительной и природной среде.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4.  Отсутствие в необходимом объеме финансовых средств на содержание объектов культурного наследия.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свою очередь, отсутствие правоустанавливающих документов на объекты культурного наследия препятствуют государственным органам охраны осуществлять полноценные контрольно-надзорные мероприятия, направленные на выявление, пресечение, предупреждения и профилактику случаев нарушений законодательства Российской федерации об охране объектов культурного наследия в отношении объектов культурного наследия.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Значительную часть культурного наследия Советского района составляют фонды библиотек, которые являются ценнейшим информационным ресурсом, включают значительное количество книжных памятников общероссийского и регионального значения.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Основная задача библиотек – предоставление накопленных ресурсов в пользование обществу – как настоящему, так и будущим поколениям.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Степень доступности библиотечного документа во многом определяются степенью его сохранности. Причем в обеспечении сохранности нуждаются не только старые документы, в том числе книжные памятники, но и новейшие, например, на электронных носителях.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Библиотеки Советского района выполняют важнейшие социальные и коммуникативные функции, являются одним из элементов культурной, образовательной и информационной инфраструктуры района. Основные услуги библиотеки бесплатны. Цели и задачи развития библиотечного дела должны соответствовать происходящим в обществе переменам и создавать условия для улучшения доступа жителей района к информации и знаниям.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Целью государственной политики в области библиотечного дела является сохранение и дальнейшее развитие системы библиотечного обслуживания, реализация конституционных прав граждан на свободный доступ к информации и знаниям, а также сохранение культурного наследия, хранящегося в библиотеках.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Приоритетными направлениями в достижении целей и задач развития библиотечного дела в районе являются: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организация и стимулирование процесса модернизации библиотек и библиотечного дела в целом;</w:t>
      </w:r>
    </w:p>
    <w:p w:rsidR="00ED1D97" w:rsidRPr="00ED1D97" w:rsidRDefault="00ED1D97" w:rsidP="00ED1D97">
      <w:pPr>
        <w:suppressAutoHyphens/>
        <w:spacing w:line="100" w:lineRule="atLeast"/>
        <w:ind w:left="72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содействие созданию инфраструктуры библиотечного дела.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Проводимая в стране административная реформа разграничила полномочия органов государственной власти и местного самоуправления по организации библиотечного дела. Вопрос организации библиотечного обслуживания населения, комплектование и обеспечение сохранности библиотечных фондов относится к компетенции муниципального района Советский район.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Библиотечное обслуживание жителей Советского района осуществляют 22 муниципальных библиотеки, из них 20 находятся в сельской местности.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Процент охвата населения района библиотечным обслуживанием составляет 59 % (средний региональный показатель по Курской области - 49,2%).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Число библиотек Советского района, имеющих доступ к сети Интернет составляет 10 ед., 9-имеют электронную почту. Оснащение библиотек современной компьютерной техникой является необходимым условием обеспечения доступа населения к информации. Количество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библиотек, имеющих персональные компьютеры составляет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11. Количество компьютеров 19 единиц.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Вопросы модернизации библиотек района также являются одними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из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приоритетных. В связи с этим с 2007 года реализовываются мероприятия по созданию в Советском районе модельных библиотек.</w:t>
      </w:r>
      <w:r w:rsidRPr="00ED1D97">
        <w:rPr>
          <w:rFonts w:eastAsia="Arial Unicode MS"/>
          <w:kern w:val="2"/>
          <w:sz w:val="18"/>
          <w:szCs w:val="18"/>
          <w:lang w:eastAsia="ar-SA"/>
        </w:rPr>
        <w:t xml:space="preserve"> В 2023 году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  <w:r w:rsidRPr="00ED1D97">
        <w:rPr>
          <w:rFonts w:eastAsia="Arial Unicode MS"/>
          <w:kern w:val="2"/>
          <w:sz w:val="18"/>
          <w:szCs w:val="18"/>
          <w:lang w:eastAsia="ar-SA"/>
        </w:rPr>
        <w:t>7 библиотек получили новое оборудование.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На сегодняшний день в районе действуют 11 модельных сельских библиотек.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Однако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,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в районе в настоящее время все еще сохраняется низкий уровень комплектования новой литературой муниципальных библиотек, особенно это заметно в сельской местности.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2. Приоритеты государственной политики в сфере реализации подпрограммы.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Цели, задачи и показатели (индикаторы) достижения целей и решения задач,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описание основных ожидаемых конечных результатов подпрограммы,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сроков и этапов реализации подпрограммы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Главные приоритеты государственной политики в сфере реализации подпрограммы 2 сформулированы в стратегических документах и нормативных правовых актах Российской Федерации и Курской области, указанных в подразделе 2.1. раздела 2 текстовой части Программы.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 учетом целевых установок и приоритетов государственной культурной политики целью подпрограммы 2 является сохранение культурного и исторического наследия, расширение доступа населения к культурным ценностям и информации.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Достижение данной цели потребует решения следующих задач: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обеспечение сохранности и использования объектов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доступности и качества библиотечных услуг.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Оценка результатов реализации подпрограммы 2 осуществляется на основе использования показателей, сформированных с учетом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специфики деятельности учреждений культуры различных видов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и размещенных в специальных разделах подпрограммы 2.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Значения некоторых показателей определены методом экспертной оценки на основе сопоставления динамики развития и текущего состояния сферы реализации подпрограммы, с одной стороны, планируемых мероприятий и соответствующих ожидаемых результатов, с другой стороны, с учетом влияния внешних факторов в виде рисков реализации подпрограммы 2, описанных в разделе 9 подпрограммы 2.</w:t>
      </w:r>
      <w:proofErr w:type="gramEnd"/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Показателями реализации подпрограммы 2 являются: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ab/>
        <w:t>охват населения библиотечным обслуживанием, процент;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среднее число книговыдач в расчете на 1000 человек населения;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количество экземпляров новых поступлений в фонды документов библиотеки, экземпляров.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Выделенные в рамках подпрограммы 2 показатели характеризуют основные результаты деятельности библиотечных учреждений, состояние объектов культурного наследия.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целях возможности проведения сопоставления все показатели являются относительными.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состав показателей включена оценка доли отреставрированных недвижимых объектов культурного наследия в общем количестве таких объектов, так как рост значения данного показателя является одним из целевых ориентиров развития сферы культуры в районе.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В качестве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индикаторов успешности решения задач подпрограммы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предполагается использовать показатели, характеризующие выполнение входящих в нее основных мероприятий. Решение задачи по обеспечению сохранности и использования объектов культурного наследия будет характеризоваться показателями выполнения основного мероприятия 2.1., задачи по повышению доступности и качества библиотечных услуг – показателями основного мероприятия 2.2.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Основными ожидаемыми результатами реализации подпрограммы 2 являются: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наличие полной и исчерпывающей информации об объектах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высокий уровень сохранности и эффективности использования объектов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высокий уровень качества и доступности услуг библиотек;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улучшение укомплектованности библиотечных фондов;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укрепление материально-технической базы библиотек;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среднемесячной заработанной платы работников библиотек до среднемесячной заработной платы по экономике в Курской области;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оптимизация и модернизация сети библиотек.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Сроки и этапы реализации: 2016 - 2030 годы, в три этапа: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1 этап -2016-2020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г.г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.; 2 этап – 2021-2025 гг., 3 этап -2026-2030 гг.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               </w:t>
      </w: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Характеристика основных мероприятий подпрограммы</w:t>
      </w:r>
    </w:p>
    <w:p w:rsidR="00ED1D97" w:rsidRPr="00ED1D97" w:rsidRDefault="00ED1D97" w:rsidP="00ED1D97">
      <w:pPr>
        <w:tabs>
          <w:tab w:val="left" w:pos="1290"/>
        </w:tabs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Для достижения цели и решения задач подпрограммы 2 планируется осуществление следующих основных мероприятий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color w:val="FF0000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tabs>
          <w:tab w:val="left" w:pos="1290"/>
        </w:tabs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Основное мероприятие </w:t>
      </w:r>
    </w:p>
    <w:p w:rsidR="00ED1D97" w:rsidRPr="00ED1D97" w:rsidRDefault="00ED1D97" w:rsidP="00ED1D97">
      <w:pPr>
        <w:tabs>
          <w:tab w:val="left" w:pos="1290"/>
        </w:tabs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2.1 «Сохранение, использование, популяризация и охрана объектов культурного наследия»</w:t>
      </w:r>
    </w:p>
    <w:p w:rsidR="00ED1D97" w:rsidRPr="00ED1D97" w:rsidRDefault="00ED1D97" w:rsidP="00ED1D97">
      <w:pPr>
        <w:tabs>
          <w:tab w:val="left" w:pos="1290"/>
        </w:tabs>
        <w:suppressAutoHyphens/>
        <w:spacing w:line="100" w:lineRule="atLeast"/>
        <w:jc w:val="center"/>
        <w:rPr>
          <w:rFonts w:eastAsia="Arial Unicode MS"/>
          <w:b/>
          <w:color w:val="FF0000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color w:val="FF0000"/>
          <w:kern w:val="1"/>
          <w:sz w:val="18"/>
          <w:szCs w:val="18"/>
          <w:lang w:eastAsia="ar-SA"/>
        </w:rPr>
        <w:tab/>
      </w:r>
      <w:r w:rsidRPr="00ED1D97">
        <w:rPr>
          <w:rFonts w:eastAsia="Arial Unicode MS"/>
          <w:kern w:val="1"/>
          <w:sz w:val="18"/>
          <w:szCs w:val="18"/>
          <w:lang w:eastAsia="ar-SA"/>
        </w:rPr>
        <w:t>Выполнение данного основного мероприятия включает оказание муниципальных услуг (выполнение работ) в сфере сохранения местных объектов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рамках указанного основного мероприятия планируется: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своевременное выявление и пресечение правонарушений в сфере охраны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организация мониторинга состояния и использование объектов культурного наследия (памятников истории и культуры), проведение их инвентаризации, уточнение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пообъектного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состава и прав собственности;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составление свода объектов историко-культурного наследия местного значения;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контроль за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проведением работ на объектах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пропаганда обязанности жителей района заботится о сохранении объектов культурного наследия, бережно относиться к памятникам истории и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информатизация деятельности в области сохранения объектов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проведение других мероприятий.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Основное мероприятие 2.1. направлено на достижение следующих показателей: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доля объектов культурного наследия, находящихся в удовлетворительном состоянии, в общем количестве объектов культурного наследия местного значения;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Результатами реализации основного мероприятия станут: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наличие полной и исчерпывающей информации о каждом объекте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доступности объектов культурного наследия;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эффективности использования бюджетных средств, выделяемых на сохранение объектов культурного наследия.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Основное мероприятие 2.1. будет реализовываться на протяжении всего периода действия Программы – с 2016 по 2030 годы.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Исполнителями основного мероприятия в области сохранения объектов культурного наследия местного значения являются органы местного самоуправления Советского района Курской области.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color w:val="FF0000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 Основное мероприятие 2.2 «Развитие библиотечного дела»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Выполнение данного мероприятия включает в себя оказание муниципальных услуг и обеспечение деятельности муниципальных библиотек.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Основное мероприятие 2.2 предусматривает: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организацию и осуществление библиотечного, информационного и справочно-библиографического обслуживания населенных пунктов, не имеющих библиотек;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развитие мобильной системы обслуживания населенных пунктов, не имеющих библиотек;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увеличение объемов комплектования книжных фондов библиотек;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перевод в электронный вид библиотечных фондов, обеспечение доступа населения к ним с использованием сети Интернет;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формирование информационной и библиотечной культуры подрастающего поколения;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пропаганду детского и юношеского чтения, включая проведение мероприятий, направленных на поддержание престижа и его общественной значимости;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обеспечение библиотек современными системами безопасности, внедрение современных сре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дств пр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отивопожарной защиты, проведение профилактических противопожарных мероприятий;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проведение ремонта и реконструкции зданий и помещений библиотек;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укрепление материально-технической базы библиотек, в том числе обеспечение библиотек современным оборудованием для хранения и использования фондов, каталогов, осуществления их функций, а также безопасного и </w:t>
      </w: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 xml:space="preserve">комфортного пребывания пользователей.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В 2017,2018,2019 годах в рамка постановлений  Администраций Курской области от 01.09.2017 №688-па и 11.07.2019№641-па «О распределении иных межбюджетных трансфертов на государственную поддержку лучших муниципальных учреждений культуры, находящихся на территории сельских поселений Курской области, и лучших работников муниципальных учреждений культуры, находящихся на территории сельских поселений Курской области, по бюджетам муниципальных образований Курской области» и выделены средства из областного бюджета;</w:t>
      </w:r>
      <w:proofErr w:type="gramEnd"/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модернизацию и обеспечение инновационного развития библиотек путем технологического обновления, внедрения и распространения новых информационных продуктов и технологий;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реализацию мер для привлечения в профессию молодых специалистов и закрепления их в библиотеках;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организацию системы информационного обеспечения библиотечного дела;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обеспечение финансово-хозяйственной самостоятельности библиотек за счет реализации новых принципов финансирования (на основе муниципальных заданий);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профессиональную переподготовку и повышение квалификации библиотечных работников.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В 2017, 2018, 2019 годах в рамках рамка постановлений  Администраций Курской области от 01.09.2017 №688-па и 11.07.2019№641-па «О распределении иных межбюджетных трансфертов на государственную поддержку лучших муниципальных учреждений культуры, находящихся на территории сельских поселений Курской области, и лучших работников муниципальных учреждений культуры, находящихся на территории сельских поселений Курской области», по бюджетам муниципальных образований Курской области выделены средства из областного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бюджета;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методическое обеспечение развития библиотек;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информатизацию библиотечной деятельности;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эффективности библиотечных услуг и использования бюджетных средств на обеспечение деятельности библиотек;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оптимизацию библиотечной сети.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Основное мероприятие 2.2 направлено на достижение следующих показателей: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охват населения библиотечным обслуживанием;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среднее число книговыдач в расчете на 1000 человек населения;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количество экземпляров новых поступлений в фонды документов муниципальных библиотек.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Результатами реализации основного мероприятия 2.2. станут: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уровня комплектования книжных фондов библиотек;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рост востребованности библиотек у населения;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качества и разнообразия библиотечных услуг;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доступности правовой, деловой и социально-значимой информации;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рост числа библиотек, оснащенных современным оборудованием;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эффективности использования бюджетных средств, направляемых на библиотечное дело;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повышение качества библиотечного менеджмента, прозрачности, подотчетности и результативности деятельности библиотек.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Основное мероприятие 2.2 будет реализовываться на протяжении всего срока действия Программы – с 2016 по 2030 годы.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Исполнителями основного мероприятия 2.2 в части формирования и финансирования муниципального задания на предоставление муниципальных услуг муниципальными библиотеками являются: на районном уровне - Управление культуры Администрации Советского района.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4. Характеристика мер государственного регулирования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Меры государственного регулирования в сфере реализации подпрограммы 2 на районном уровне отсутствуют.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5. Прогноз сводных показателей муниципальных заданий по этапам реализации муниципальной Программы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Прогноз сводных показателей муниципальных заданий на оказание муниципальных услуг муниципальными учреждениями культуры в рамках реализации подпрограммы 2 представлен в приложении №5 к Программе.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6. Информация об участии предприятий и организаций, независимо от их организационно-правовых форм и форм собственности, а также государственных внебюджетных фондов в реализации подпрограммы</w:t>
      </w:r>
    </w:p>
    <w:p w:rsidR="00ED1D97" w:rsidRPr="00ED1D97" w:rsidRDefault="00ED1D97" w:rsidP="00ED1D97">
      <w:pPr>
        <w:suppressAutoHyphens/>
        <w:spacing w:line="100" w:lineRule="atLeast"/>
        <w:ind w:firstLine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Участие предприятий и иных организаций, независимо от их организационно-правовых форм и форм собственности, а также государственных внебюджетных фондов в реализации подпрограммы 2 не предполагается.</w:t>
      </w:r>
    </w:p>
    <w:p w:rsidR="00ED1D97" w:rsidRPr="00ED1D97" w:rsidRDefault="00ED1D97" w:rsidP="00ED1D97">
      <w:pPr>
        <w:suppressAutoHyphens/>
        <w:spacing w:line="100" w:lineRule="atLeast"/>
        <w:ind w:firstLine="360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7. Характеристика основных мероприятий, реализуемых муниципальными образованиями Советского района Курской области в рамках участия в реализации подпрограммы</w:t>
      </w:r>
    </w:p>
    <w:p w:rsidR="00ED1D97" w:rsidRPr="00ED1D97" w:rsidRDefault="00ED1D97" w:rsidP="00ED1D97">
      <w:pPr>
        <w:suppressAutoHyphens/>
        <w:spacing w:line="100" w:lineRule="atLeast"/>
        <w:ind w:firstLine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Участие муниципальных образований Советского района Курской области в реализации подпрограммы 2 предусмотрено в части сохранения объектов культурного наследия, находящихся на их территории, организации, развитии и модернизации библиотечного обслуживания населения.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Сведения о показателях (индикаторах) в разрезе муниципальных образований района приведены в Приложении № 1а к Программе.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8. Обоснование объема финансовых ресурсов, необходимых для реализации подпрограммы</w:t>
      </w:r>
    </w:p>
    <w:p w:rsidR="00ED1D97" w:rsidRPr="00ED1D97" w:rsidRDefault="00ED1D97" w:rsidP="00ED1D97">
      <w:pPr>
        <w:suppressAutoHyphens/>
        <w:spacing w:after="200" w:line="276" w:lineRule="auto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color w:val="548DD4"/>
          <w:kern w:val="1"/>
          <w:sz w:val="18"/>
          <w:szCs w:val="18"/>
          <w:lang w:eastAsia="ar-SA"/>
        </w:rPr>
        <w:t xml:space="preserve">  </w:t>
      </w:r>
      <w:r w:rsidRPr="00ED1D97">
        <w:rPr>
          <w:rFonts w:eastAsia="Arial Unicode MS"/>
          <w:kern w:val="1"/>
          <w:sz w:val="18"/>
          <w:szCs w:val="18"/>
          <w:lang w:eastAsia="ar-SA"/>
        </w:rPr>
        <w:t>Финансирование подпрограммы за счет средств муниципального, областного, федерального бюджета предусматривается в следующих объемах:</w:t>
      </w:r>
    </w:p>
    <w:p w:rsidR="00ED1D97" w:rsidRPr="00ED1D97" w:rsidRDefault="00ED1D97" w:rsidP="00ED1D97">
      <w:pPr>
        <w:suppressAutoHyphens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2016 год – 11170267,30 рублей;                        2017 год – 14198323,84 рублей;</w:t>
      </w:r>
    </w:p>
    <w:p w:rsidR="00ED1D97" w:rsidRPr="00ED1D97" w:rsidRDefault="00ED1D97" w:rsidP="00ED1D97">
      <w:pPr>
        <w:suppressAutoHyphens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2018 год – 14568401,49 рублей;                        2019 год – 15130612,71 рублей;</w:t>
      </w:r>
    </w:p>
    <w:p w:rsidR="00ED1D97" w:rsidRPr="00ED1D97" w:rsidRDefault="00ED1D97" w:rsidP="00ED1D97">
      <w:pPr>
        <w:suppressAutoHyphens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2020 год – 16918866,16 рублей;                        2021 год – 17691052,86 рублей;</w:t>
      </w:r>
    </w:p>
    <w:p w:rsidR="00ED1D97" w:rsidRPr="00ED1D97" w:rsidRDefault="00ED1D97" w:rsidP="00ED1D97">
      <w:pPr>
        <w:suppressAutoHyphens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2022 год – 23791043,50 рублей;                        2023 год – 23764725,91 рублей;</w:t>
      </w:r>
    </w:p>
    <w:p w:rsidR="00ED1D97" w:rsidRPr="00ED1D97" w:rsidRDefault="00ED1D97" w:rsidP="00ED1D97">
      <w:pPr>
        <w:suppressAutoHyphens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2024 год – 23708417,84 рублей;                        2025 год  –25709533,76 рубля;</w:t>
      </w:r>
    </w:p>
    <w:p w:rsidR="00ED1D97" w:rsidRPr="00ED1D97" w:rsidRDefault="00ED1D97" w:rsidP="00ED1D97">
      <w:pPr>
        <w:suppressAutoHyphens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2026 год – 18578292,00 рубля;                          2027 год – 18803292,00 рублей;</w:t>
      </w:r>
    </w:p>
    <w:p w:rsidR="00ED1D97" w:rsidRPr="00ED1D97" w:rsidRDefault="00ED1D97" w:rsidP="00ED1D97">
      <w:pPr>
        <w:suppressAutoHyphens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2028-2030 год – 0,00 рублей</w:t>
      </w:r>
    </w:p>
    <w:p w:rsidR="00ED1D97" w:rsidRPr="00ED1D97" w:rsidRDefault="00ED1D97" w:rsidP="00ED1D97">
      <w:pPr>
        <w:suppressAutoHyphens/>
        <w:spacing w:line="276" w:lineRule="auto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Финансирование подпрограммы за счет средств федерального бюджета предусматривается в следующих объемах: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2017 год – 50000,00 рублей;  2018 год – 150000,00 рублей;  2019 год - 150000,00 рублей;  2021 год -150000,00 рублей;  2022 год -100000,00 рублей; 2023 год – 100 000,00 рублей; 2024 год – 585 000,00 рублей; 2025 год – 150 000,00 рублей; 2026 год – 0,00 рублей; 2027 год-0,00 рублей, 2028-2030 год – 0,00 рублей.</w:t>
      </w:r>
      <w:proofErr w:type="gramEnd"/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ab/>
        <w:t>Ресурсное обеспечение реализации подпрограммы 2 за счет средств муниципального бюджета представлено в приложениях № 6, 7 к Программе.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Ресурсное обеспечение и прогнозная (справочная) оценка расходов областного бюджета на реализацию подпрограммы 2 представлены в приложении №7 к Программе.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9. Анализ рисков реализации подпрограммы и описание мер управления рисками реализации подпрограммы</w:t>
      </w:r>
    </w:p>
    <w:p w:rsidR="00ED1D97" w:rsidRPr="00ED1D97" w:rsidRDefault="00ED1D97" w:rsidP="00ED1D97">
      <w:pPr>
        <w:suppressAutoHyphens/>
        <w:spacing w:line="100" w:lineRule="atLeast"/>
        <w:ind w:firstLine="709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Анализ рисков муниципальной Программы и описание мер управления рисками приведен в разделе 10 текстовой части Программы.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after="200" w:line="276" w:lineRule="auto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Подпрограмма 3 «Управление муниципальной программой и обеспечение условий реализации» муниципальной программы Советского района Курской области «Развитие культуры в Советском районе Курской области»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12.3. ПАСПОРТ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Подпрограммы 3 «Управление муниципальной программой и обеспечение условий реализации» муниципальной программы Советского района Курской области «Развитие культуры в Советском районе Курской области»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3935"/>
        <w:gridCol w:w="6192"/>
      </w:tblGrid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Ответственный исполнитель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Управление культуры Администрации Советского района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Участники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highlight w:val="yellow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Администрация муниципального района «Советский муниципальный район» Курской области, Управление культуры Администрации Советского района Курской области, муниципальные учреждения культуры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Программно-целевые инструменты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отсутствуют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Цель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Создание необходимых условий для эффективной реализации Программы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Задачи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Обеспечение эффективного управления Программой и развитие отраслевой инфраструктуры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highlight w:val="yellow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Целевые индикаторы и показатели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Количество учреждений культуры муниципальной формы собственности;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количество штатных сотрудников учреждений культуры, прошедших профессиональную переподготовку и повышение квалификации;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оказание мер социальной поддержки работникам учреждений культуры (возмещение расходов на оплату коммунальных услуг в соответствии с установленными нормативами);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доля публичных библиотек, подключенных к сети Интернет в общем количестве библиотек района; 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увеличение доли детей, привлекаемых к участию в творческих мероприятиях от общего числа детей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Этапы и сроки реализации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2016 - 2030 годы, в три этапа: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1 этап -2016-2020 </w:t>
            </w:r>
            <w:proofErr w:type="spellStart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г.г</w:t>
            </w:r>
            <w:proofErr w:type="spellEnd"/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.; 2 этап – 2021-2025 гг., 3 этап -2026-2030 гг.</w:t>
            </w: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Объемы бюджетных ассигнований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Общий объем бюджетных ассигнований на реализацию подпрограммы 3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48 809 377,97 рублей,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в том числе: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объем ассигнований, источником финансового обеспечения которых является муниципальный бюджет,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37 392 495,94 рублей,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объем ассигнований, источником финансового обеспечения которых является областной бюджет, составляет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11 327 574,63 рубля,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объем ассигнований, источником финансового обеспечения которых является федеральный бюджет, составляет  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89 307,40 рублей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.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Бюджетные ассигнования на реализацию подпрограммы по годам распределяются в следующих объемах: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2016 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–  3663086,84 рублей; 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2017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4210502,69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2018 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–  8610574,11 рублей; 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2019 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–  9671679,00рублей;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2020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9389348,75 рублей; 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2021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7145260,53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2022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1682128,40 рублей; 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2023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1281578,02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2024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–  984486,55 рублей;   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2025 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–   731943,00 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2026 год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– 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 xml:space="preserve">719395,00  рублей;       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2027 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–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   </w:t>
            </w:r>
            <w:r w:rsidRPr="00ED1D97"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  <w:t>719395,00 рублей;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2028- 2030год </w:t>
            </w:r>
            <w:r w:rsidRPr="00ED1D97">
              <w:rPr>
                <w:rFonts w:eastAsia="Arial Unicode MS"/>
                <w:b/>
                <w:bCs/>
                <w:kern w:val="1"/>
                <w:sz w:val="18"/>
                <w:szCs w:val="18"/>
                <w:lang w:eastAsia="ar-SA"/>
              </w:rPr>
              <w:t>–   0,00 рублей.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</w:p>
        </w:tc>
      </w:tr>
      <w:tr w:rsidR="00ED1D97" w:rsidRPr="00ED1D97" w:rsidTr="002552AF">
        <w:trPr>
          <w:trHeight w:val="297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Ожидаемые результаты реализации подпрограммы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создание эффективной системы управления реализацией Программой, эффективное управление отраслью культуры;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реализация в полном объеме мероприятий Программы, достижение её целей и задач;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повышение качества и доступности муниципальных услуг, оказываемых в сфере культуры;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повышение эффективности деятельности органов местного самоуправления в сфере культуры;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вовлечение муниципальных образований района в реализацию Программы;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создание условий для привлечения в отрасль культуры высококвалифицированных кадров, в том числе молодых специалистов;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- создание необходимых условий для активизации инновационной деятельности в сфере культуры; 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рост количества информационных и инновационных технологий, внедренных в организациях культуры;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- повышение эффективности информатизации в отраслях культуры;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lastRenderedPageBreak/>
              <w:t>- формирование необходимой нормативно-правовой базы, обеспечивающей эффективную реализацию Программы и направленной на развитие сферы культуры.</w:t>
            </w:r>
          </w:p>
        </w:tc>
      </w:tr>
    </w:tbl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left="142"/>
        <w:jc w:val="center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numPr>
          <w:ilvl w:val="0"/>
          <w:numId w:val="16"/>
        </w:numPr>
        <w:suppressAutoHyphens/>
        <w:spacing w:after="200"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Характеристика сферы реализации подпрограммы, </w:t>
      </w:r>
    </w:p>
    <w:p w:rsidR="00ED1D97" w:rsidRPr="00ED1D97" w:rsidRDefault="00ED1D97" w:rsidP="00ED1D97">
      <w:pPr>
        <w:suppressAutoHyphens/>
        <w:spacing w:line="100" w:lineRule="atLeast"/>
        <w:ind w:left="360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описание основных проблем в указанной сфере и прогноз ее развития</w:t>
      </w:r>
    </w:p>
    <w:p w:rsidR="00ED1D97" w:rsidRPr="00ED1D97" w:rsidRDefault="00ED1D97" w:rsidP="00ED1D97">
      <w:pPr>
        <w:suppressAutoHyphens/>
        <w:spacing w:line="100" w:lineRule="atLeast"/>
        <w:ind w:left="720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Подпрограмма 3 направлена на решение задачи 3 «Создание благоприятных условий устойчивого развития сферы культуры» программы. При этом данная подпрограмма оказывает влияние также на все остальные подпрограммы, осуществляемые в рамках Программы.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Целью подпрограммы 3 является создание необходимых условий для эффективной реализации Программы.</w:t>
      </w:r>
    </w:p>
    <w:p w:rsidR="00ED1D97" w:rsidRPr="00ED1D97" w:rsidRDefault="00ED1D97" w:rsidP="00ED1D97">
      <w:pPr>
        <w:suppressAutoHyphens/>
        <w:spacing w:line="100" w:lineRule="atLeast"/>
        <w:ind w:left="72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Для достижения данной цели предусмотрено решение следующей задачи: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обеспечение эффективного управления Программой и развитие отраслевой инфраструктуры.</w:t>
      </w:r>
    </w:p>
    <w:p w:rsidR="00ED1D97" w:rsidRPr="00ED1D97" w:rsidRDefault="00ED1D97" w:rsidP="00ED1D97">
      <w:pPr>
        <w:suppressAutoHyphens/>
        <w:spacing w:line="100" w:lineRule="atLeast"/>
        <w:ind w:left="72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Сфера реализации подпрограммы 3 охватывает: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развитие инфраструктуры и системы управления в сфере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содействие развитию сферы культуры муниципальных образований Советского района.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Наиболее острые проблемы в сфере реализации подпрограммы 3 включают: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1. Проблемы правового регулирования: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недостаточная проработка норм, регулирующих вопросы государственно-частного партнерства в сфере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отсутствие законодательного закрепления новых организационно-правовых форм организации культуры (многофункциональные культурные и образовательные комплексы, многофункциональные культурные и образовательные комплексы, многофункциональные центры развития культуры и др.) и др.;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2. Недостаточный уровень квалификации и «старение» кадров в отрасли культуры.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Кадровая проблема обусловлена невысоким престижем профессий работников учреждений сферы культуры, низким уровнем заработанной платы, слабым социальным пакетом, сложностями в решении жилищной проблемы, низким притоком молодых специалистов в отрасль и др.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3.  Несоответствие современным требованиям материально-технической базы учреждений культуры и искусства.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4. Низкий уровень информатизации.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большинстве учреждений отсутствует компьютерный парк, а имеющийся физически устарел и не соответствует современным требования и решаемым задачам. Специальное программное обеспечение автоматизирует малую часть выполняемых функций и остро нуждается в модернизации.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 ряде муниципальных образований Советского района уровень информатизации в сфере культуры остается весьма низким. Имеющиеся технические средства создания информационных ресурсов практически не используются учреждениями культуры, аналоговые материалы часто находятся под угрозой исчезновения и нуждаются в срочной оцифровке.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5. Низкая эффективность деятельности и использования бюджетных средств учреждениями культуры.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6. Сеть учреждений культуры характеризуются низкой инновационной активностью и слабой инновационной культурой.</w:t>
      </w: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7. Низкий уровень я удовлетворенности работников сферы культуры условиями трудовой деятельности.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8. Слабая информационная, методическая и консультационная поддержка проведения модернизации сферы культуры на районном уровне.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Показателями (индикаторами) реализации подпрограммы 3 выступают: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Количество учреждений культуры муниципальной формы собственности;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bookmarkStart w:id="4" w:name="_Hlk189143584"/>
      <w:r w:rsidRPr="00ED1D97">
        <w:rPr>
          <w:rFonts w:eastAsia="Arial Unicode MS"/>
          <w:kern w:val="1"/>
          <w:sz w:val="18"/>
          <w:szCs w:val="18"/>
          <w:lang w:eastAsia="ar-SA"/>
        </w:rPr>
        <w:t>количество штатных сотрудников учреждений культуры, прошедших профессиональную переподготовку и повышение квалификации;</w:t>
      </w:r>
    </w:p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оказание мер социальной поддержки работникам учреждений культуры (возмещение расходов на оплату коммунальных услуг в соответствии с установленными нормативами);</w:t>
      </w:r>
    </w:p>
    <w:bookmarkEnd w:id="4"/>
    <w:p w:rsidR="00ED1D97" w:rsidRPr="00ED1D97" w:rsidRDefault="00ED1D97" w:rsidP="00ED1D97">
      <w:pPr>
        <w:suppressAutoHyphens/>
        <w:spacing w:line="100" w:lineRule="atLeast"/>
        <w:ind w:firstLine="708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доля публичных библиотек, подключенных к сети Интернет в общем количестве библиотек района;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увеличение доли детей, привлекаемых к участию в творческих мероприятиях от общего числа детей</w:t>
      </w: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Основными ожидаемыми результатами реализации подпрограммы 3 являются: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создание эффективной системы управления реализацией Программой, эффективное управление отраслью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реализация в полном объеме мероприятий Программы, достижение её целей и задач;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качества и доступности муниципальных услуг, оказываемых в сфере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эффективности деятельности местного самоуправления в сфере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вовлечение муниципальных образований района в реализацию Программы;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создание условий для привлечения в отрасль культуры высококвалифицированных кадров, в том числе молодых специалистов;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создание необходимых условий для активизации инновационной деятельности в сфере культуры;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успешное выполнение приоритетных инновационных проектов;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рост количества информационных и инновационных технологий, внедренных в организациях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эффективности информатизации в отраслях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формирование необходимой нормативно-правовой базы, обеспечивающей эффективную реализацию Программы и направленной на развитие сферы культуры.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Этапы и сроки реализации подпрограммы: 2016 - 2030 годы, в три этапа: 1 этап -2016-2020 </w:t>
      </w:r>
      <w:proofErr w:type="spellStart"/>
      <w:r w:rsidRPr="00ED1D97">
        <w:rPr>
          <w:rFonts w:eastAsia="Arial Unicode MS"/>
          <w:kern w:val="1"/>
          <w:sz w:val="18"/>
          <w:szCs w:val="18"/>
          <w:lang w:eastAsia="ar-SA"/>
        </w:rPr>
        <w:t>г.г</w:t>
      </w:r>
      <w:proofErr w:type="spellEnd"/>
      <w:r w:rsidRPr="00ED1D97">
        <w:rPr>
          <w:rFonts w:eastAsia="Arial Unicode MS"/>
          <w:kern w:val="1"/>
          <w:sz w:val="18"/>
          <w:szCs w:val="18"/>
          <w:lang w:eastAsia="ar-SA"/>
        </w:rPr>
        <w:t>.; 2 этап – 2021-2025 гг., 3 этап -2026-2030 гг.</w:t>
      </w:r>
    </w:p>
    <w:p w:rsidR="00ED1D97" w:rsidRPr="00ED1D97" w:rsidRDefault="00ED1D97" w:rsidP="00ED1D97">
      <w:pPr>
        <w:suppressAutoHyphens/>
        <w:spacing w:line="100" w:lineRule="atLeast"/>
        <w:ind w:left="708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2. 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подпрограммы.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ab/>
        <w:t>Главные приоритеты государственной политики в сфере реализации подпрограммы 3 сформулированы в стратегических документах и нормативных правовых актах Российской Федерации и Курской области, указанных в подразделе 2.1 раздела 2 текстовой части Программы.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 учетом целевых установок и приоритетов культурной политики целью подпрограммы 3 является создание необходимых условий для эффективной реализации Программы.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Достижение данной цели потребует решения следующей задачи: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Обеспечение эффективного управления Программой и развитие отраслевой инфраструктуры.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Оценка результатов реализации подпрограммы 3 осуществляется на основе использования показателей, сформированных с учетом специфики  деятельности учреждений культуры различных видов и размещенных в разделах Программы, а также показателей Концепции долгосрочного социально-экономического развития Российской Федерации, Курской области на период до 2024 года, показателей, содержащихся в указах Президента Российской Федерации, показателей непосредственных результатов, используемых в обосновании бюджетных ассигнований,  обеспечивающих  деятельность сферы культуры района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, показатели, принятые в соответствующей региональной практике  и др.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Значения некоторых показателей определены методом экспертной оценки на основе сопоставления динамики развития и текущего состояния сферы реализации подпрограммы, с одной стороны, планируемых мероприятий и соответствующих  ожидаемых результатов, с другой стороны, с учетом влияния внешних факторов в виде рисков реализации подпрограммы 3, описанных в разделе 9 подпрограммы 3.</w:t>
      </w:r>
      <w:proofErr w:type="gramEnd"/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numPr>
          <w:ilvl w:val="0"/>
          <w:numId w:val="16"/>
        </w:numPr>
        <w:suppressAutoHyphens/>
        <w:spacing w:after="200"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Характеристика основных мероприятий подпрограммы</w:t>
      </w:r>
    </w:p>
    <w:p w:rsidR="00ED1D97" w:rsidRPr="00ED1D97" w:rsidRDefault="00ED1D97" w:rsidP="00ED1D97">
      <w:pPr>
        <w:suppressAutoHyphens/>
        <w:spacing w:line="100" w:lineRule="atLeast"/>
        <w:ind w:left="720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Для достижения цели и решения задач подпрограммы 3 планируется выполнение следующих основных мероприятий:</w:t>
      </w: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color w:val="FF0000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Основное мероприятие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3.1 «Руководство и управление в сфере установленных функций органов местного самоуправления»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Выполнение основного мероприятия 3.1 включает: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деятельность Управления культуры Администрации Советского района;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развитие информационных и коммуникационных технологий в области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укрепление кадрового состава учреждений культуры и искусства работниками, имеющими профильное образование;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осуществление полномочий местных органов самоуправления района по охране объектов культурного наследия.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 рамках указанного основного мероприятия 3.1 планируется: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обеспечение функционирования Управления культуры Администрации Советского района;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проведение информатизации в сфере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модернизация и расширение парка компьютеров в учреждениях культуры, создание локальных сетей;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внедрение типовых информационных систем для поддержки деятельности учреждений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развитие новых электронных услуг учреждений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подключение учреждений культуры к Интернету;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создание объединенных информационных ресурсов учреждений культуры и предоставление доступа к ним в учреждениях культуры и через Интернет;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стандартизация используемого программного обеспечения и оборудования;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проведение обучающих мероприятий для учреждений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создание необходимых условий для подготовки и переподготовки персоналов учреждений культуры в области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ИКТ-технологий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, создание для этого нормативно-правовой базы;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формирование системы мониторинга использования И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КТ в сф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>ере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разработка и осуществление приоритетных инновационных проектов развития в рассматриваемой сфере.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Основное мероприятие 3.1 направлено на достижение следующих показателей: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доля публичных библиотек, подключенных к сети Интернет в общем количестве библиотек района;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увеличение доли детей, привлекаемых к участию в творческих мероприятиях от общего числа детей.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количество штатных сотрудников учреждений культуры, прошедших профессиональную переподготовку и повышение квалификации;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оказание мер социальной поддержки работникам учреждений культуры (возмещение расходов на оплату коммунальных услуг в соответствии с установленными нормативами);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Результатами реализации основного мероприятия 3.1 станут: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создание эффективной системы управления реализацией Программой, эффективное управление отраслью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реализация в полном объеме мероприятий Программы, достижение её целей и задач;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качества и доступности муниципальных услуг, оказываемых в сфере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эффективности деятельности органов местного самоуправления в сфере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вовлечение муниципальных образований в реализацию Программы;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создание условий для привлечения в отрасль культуры высококвалифицированных кадров, в том числе молодых специалистов;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создание необходимых условий для активизации инновационной деятельности в сфере культуры; 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успешное выполнение приоритетных инновационных проектов;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рост количества информационных и инновационных технологий, внедренных в организациях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эффективности информатизации в отраслях культуры;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формирование необходимой нормативно-правовой базы, обеспечивающей эффективную реализацию Программы и направленной на развитие сферы культуры.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color w:val="FF0000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Основное мероприятие 3.1 будет реализовываться на протяжении всего периода действия муниципальной программы – с 2016 - 2030 гг.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shd w:val="clear" w:color="auto" w:fill="00FF00"/>
          <w:lang w:eastAsia="ar-SA"/>
        </w:rPr>
      </w:pPr>
      <w:r w:rsidRPr="00ED1D97">
        <w:rPr>
          <w:rFonts w:eastAsia="Arial Unicode MS"/>
          <w:color w:val="FF0000"/>
          <w:kern w:val="1"/>
          <w:sz w:val="18"/>
          <w:szCs w:val="18"/>
          <w:lang w:eastAsia="ar-SA"/>
        </w:rPr>
        <w:tab/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Создание условий для внедрения инновационной и проектной деятельности в сфере культуры включает в себя совершенствование и модернизацию системы повышения квалификации работников отрасли, их обучение современными технологиям и методам работы, организация конференций и семинаров, издание методических пособий, проведение  районного конкурса «Признание», профессионального мастерства специалистов учреждений культуры, проведение отчетных </w:t>
      </w:r>
      <w:r w:rsidRPr="00ED1D97">
        <w:rPr>
          <w:rFonts w:eastAsia="Arial Unicode MS"/>
          <w:kern w:val="1"/>
          <w:sz w:val="18"/>
          <w:szCs w:val="18"/>
          <w:lang w:eastAsia="ar-SA"/>
        </w:rPr>
        <w:lastRenderedPageBreak/>
        <w:t>мероприятий  в сфере культуры,  других мероприятий, направленных на популяризацию достижений в области культуры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и повышения статуса профессии работника культуры в обществе.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Основное мероприятие </w:t>
      </w:r>
    </w:p>
    <w:p w:rsidR="00ED1D97" w:rsidRPr="00ED1D97" w:rsidRDefault="00ED1D97" w:rsidP="00ED1D97">
      <w:pPr>
        <w:numPr>
          <w:ilvl w:val="1"/>
          <w:numId w:val="4"/>
        </w:numPr>
        <w:suppressAutoHyphens/>
        <w:spacing w:after="200"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«Обеспечение деятельности подведомственных учреждений»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Выполнение основного мероприятия 3.2 направлено на улучшение и совершенствование деятельности учреждений, подведомственных Управлению культуры Администрации Советского района.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 рамках основного мероприятии 3.2 планируется: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осуществление мероприятий, направленных на укрепление материально-технической базы учреждений;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улучшение качества кадрового состава учреждений;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совершенствование управленческих навыков руководителей учреждений;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обеспечение стабильного финансирования учреждений;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bookmarkStart w:id="5" w:name="_Hlk189144067"/>
      <w:r w:rsidRPr="00ED1D97">
        <w:rPr>
          <w:rFonts w:eastAsia="Arial Unicode MS"/>
          <w:kern w:val="1"/>
          <w:sz w:val="18"/>
          <w:szCs w:val="18"/>
          <w:lang w:eastAsia="ar-SA"/>
        </w:rPr>
        <w:t>Основное мероприятие 3.2 направлено на достижение следующих показателей:</w:t>
      </w:r>
    </w:p>
    <w:bookmarkEnd w:id="5"/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количество учреждений культуры муниципальной формы собственности;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доля публичных библиотек, подключенных к сети Интернет в общем количестве библиотек района.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Результатами реализации основного мероприятия 3.2 станут: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увеличение показателей по основным видам деятельности учреждений;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сохранение доступности населения к предоставляемым учреждениями   услугам.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Исполнителем основного мероприятия 3.2 является Управление культуры Администрации Советского района.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Основное мероприятие 3.2 будет реализовываться на протяжении всего периода действия Программы- 2016 - 2030гг.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bCs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 xml:space="preserve">Основное мероприятие </w:t>
      </w:r>
    </w:p>
    <w:p w:rsidR="00ED1D97" w:rsidRPr="00ED1D97" w:rsidRDefault="00ED1D97" w:rsidP="00ED1D97">
      <w:pPr>
        <w:numPr>
          <w:ilvl w:val="1"/>
          <w:numId w:val="4"/>
        </w:numPr>
        <w:suppressAutoHyphens/>
        <w:spacing w:after="200" w:line="100" w:lineRule="atLeast"/>
        <w:jc w:val="center"/>
        <w:rPr>
          <w:rFonts w:eastAsia="Arial Unicode MS"/>
          <w:b/>
          <w:bCs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bCs/>
          <w:kern w:val="1"/>
          <w:sz w:val="18"/>
          <w:szCs w:val="18"/>
          <w:lang w:eastAsia="ar-SA"/>
        </w:rPr>
        <w:t>«Меры государственной и социальной поддержки»</w:t>
      </w:r>
    </w:p>
    <w:p w:rsidR="00ED1D97" w:rsidRPr="00ED1D97" w:rsidRDefault="00ED1D97" w:rsidP="00ED1D97">
      <w:pPr>
        <w:suppressAutoHyphens/>
        <w:spacing w:line="100" w:lineRule="atLeast"/>
        <w:ind w:left="1080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Выполнение основного мероприятия 3.3 направлено на предоставление социальной поддержки отдельным категориям граждан: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специалистам и киномеханикам учреждений культуры, расположенных в сельской местности, рабочих поселках и поселках городского типа, а также проживающим с ними членами их семей по оплате жилого помещения и коммунальных услуг;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повышение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уровня оплаты труда работников муниципальных учреждений культуры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и доведение ее до средней заработанной платы по Курской области.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В рамках основного мероприятия 3.3 планируется: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осуществление за счет субвенции, субсидий из областного бюджета бюджетам муниципальных образований мер социальной поддержки работникам муниципальных учреждений культуры, заработанную плату и начисления на выплаты по оплате труда работников учреждений культуры;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Основное мероприятие 3.3 направлено на достижение следующих показателей: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отношение среднемесячной номинальной начисленной заработной платы работников муниципальных учреждений культуры  к среднемесячной номинальной начисленной заработной плате работников, занятых в сфере экономики в регионе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Результатами реализации основного мероприятия 3.3 станут: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повышение уровня и качества жизни отдельных категорий граждан, в отношении которых законодательно установлены обязательства государства по предоставлению мер государственной поддержки;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color w:val="FF0000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повышение </w:t>
      </w: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оплаты труда работников муниципальных учреждений культуры</w:t>
      </w:r>
      <w:proofErr w:type="gramEnd"/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и доведение ее до уровня средней заработанной платы по Курской области. 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Исполнителем основного мероприятия 3.3 на районном уровне является Управление культуры Администрации Советского района, на уровне муниципальных поселений района - органы муниципальной власти района.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Основное мероприятие 3.3 будет реализовываться на протяжении всего периода действия Государственной программы – с 2016 - 2030 гг.</w:t>
      </w:r>
    </w:p>
    <w:p w:rsidR="00ED1D97" w:rsidRPr="00ED1D97" w:rsidRDefault="00ED1D97" w:rsidP="00ED1D97">
      <w:pPr>
        <w:numPr>
          <w:ilvl w:val="0"/>
          <w:numId w:val="4"/>
        </w:numPr>
        <w:suppressAutoHyphens/>
        <w:spacing w:after="200"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Характеристика мер государственного регулирования</w:t>
      </w:r>
    </w:p>
    <w:p w:rsidR="00ED1D97" w:rsidRPr="00ED1D97" w:rsidRDefault="00ED1D97" w:rsidP="00ED1D97">
      <w:pPr>
        <w:suppressAutoHyphens/>
        <w:spacing w:line="100" w:lineRule="atLeast"/>
        <w:ind w:left="720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Меры государственного регулирования в рамках подпрограммы 3 Программы не предусмотрены.</w:t>
      </w:r>
    </w:p>
    <w:p w:rsidR="00ED1D97" w:rsidRPr="00ED1D97" w:rsidRDefault="00ED1D97" w:rsidP="00ED1D97">
      <w:pPr>
        <w:suppressAutoHyphens/>
        <w:spacing w:line="100" w:lineRule="atLeast"/>
        <w:ind w:firstLine="708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5. Прогноз сводных показателей муниципальных заданий по этапам реализации Программы.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ind w:firstLine="360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Прогноз сводных показателей муниципальных заданий на оказание муниципальных услуг муниципальными учреждениями культуры, находящимися в ведении Управления культуры Администрации Советского района, органов местного самоуправления, в рамках реализации подпрограммы 3 представлен в приложении №5 к Программе.</w:t>
      </w:r>
    </w:p>
    <w:p w:rsidR="00ED1D97" w:rsidRPr="00ED1D97" w:rsidRDefault="00ED1D97" w:rsidP="00ED1D97">
      <w:pPr>
        <w:suppressAutoHyphens/>
        <w:spacing w:line="100" w:lineRule="atLeast"/>
        <w:ind w:firstLine="360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6. Информация об участии предприятий и организаций, независимо от их организационно-правовых форм собственности, а также государственных внебюджетных фондов в реализации подпрограммы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Предприятия и организации, а также внебюджетные фонды участия реализации подпрограммы 3 Программы не принимают.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7. Обоснование объема финансовых ресурсов, необходимых для реализации подпрограммы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Финансирование подпрограммы осуществляется за счет средств муниципального, областного бюджетов.</w:t>
      </w:r>
    </w:p>
    <w:p w:rsidR="00ED1D97" w:rsidRPr="00ED1D97" w:rsidRDefault="00ED1D97" w:rsidP="00ED1D97">
      <w:pPr>
        <w:suppressAutoHyphens/>
        <w:jc w:val="both"/>
        <w:rPr>
          <w:rFonts w:eastAsia="Arial Unicode MS"/>
          <w:b/>
          <w:bCs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Объем бюджетных ассигнований на реализацию подпрограммы составляет </w:t>
      </w:r>
      <w:r w:rsidRPr="00ED1D97">
        <w:rPr>
          <w:rFonts w:eastAsia="Arial Unicode MS"/>
          <w:b/>
          <w:bCs/>
          <w:kern w:val="1"/>
          <w:sz w:val="18"/>
          <w:szCs w:val="18"/>
          <w:lang w:eastAsia="ar-SA"/>
        </w:rPr>
        <w:t>48 809 377,97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рублей и по годам распределяется в следующих размерах:</w:t>
      </w:r>
    </w:p>
    <w:p w:rsidR="00ED1D97" w:rsidRPr="00ED1D97" w:rsidRDefault="00ED1D97" w:rsidP="00ED1D97">
      <w:pPr>
        <w:suppressAutoHyphens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2016 год – 3663086,84 рублей;                         2017 год -  4210502,69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2018 год – 8610574,11 рублей;                         2019 год – 9671679,08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2020 год – 9389348,75 рублей;                         2021 год –  7145260,53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2022 год – 1682128,40 рублей;                         2023 год –  1281578,02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2024 год – 984486,55 рублей;                           2025 год –  731943,00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2026 год – 719395,00 рублей;                           2027 год –  919395,00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2028 -2030 год – 0,00 рублей.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276" w:lineRule="auto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 xml:space="preserve">Объем бюджетных ассигнований из муниципального бюджета на реализацию подпрограммы составляет </w:t>
      </w:r>
      <w:r w:rsidRPr="00ED1D97">
        <w:rPr>
          <w:rFonts w:eastAsia="Arial Unicode MS"/>
          <w:b/>
          <w:bCs/>
          <w:kern w:val="1"/>
          <w:sz w:val="18"/>
          <w:szCs w:val="18"/>
          <w:lang w:eastAsia="ar-SA"/>
        </w:rPr>
        <w:t>37 392 495,94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рублей и по годам распределяется в следующих размерах: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2016 год – 2333203,84 рублей;                          2017 год -  2595618,69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2018 год – 6964027,11 рублей;                          2019 год – 7616984,08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2020 год – 7473988,75 рублей;                          2021 год – 5259907,90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2022 год – 801275,40 рублей;                            2023 год –  1215241,02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2024 год – 961516,15 рублей;                            2025 год –  731943,00 рубля;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2026 год – 719395,00 рублей;                            2027 год – 719395,00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2028-2030 год –   0,00 рублей.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276" w:lineRule="auto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          Объем бюджетных ассигнований областного бюджета на реализацию подпрограммы составляет </w:t>
      </w:r>
      <w:r w:rsidRPr="00ED1D97">
        <w:rPr>
          <w:rFonts w:eastAsia="Arial Unicode MS"/>
          <w:b/>
          <w:bCs/>
          <w:kern w:val="1"/>
          <w:sz w:val="18"/>
          <w:szCs w:val="18"/>
          <w:lang w:eastAsia="ar-SA"/>
        </w:rPr>
        <w:t>11327574,63</w:t>
      </w:r>
      <w:r w:rsidRPr="00ED1D97">
        <w:rPr>
          <w:rFonts w:eastAsia="Arial Unicode MS"/>
          <w:kern w:val="1"/>
          <w:sz w:val="18"/>
          <w:szCs w:val="18"/>
          <w:lang w:eastAsia="ar-SA"/>
        </w:rPr>
        <w:t xml:space="preserve"> рубля и по годам распределяется в следующих размерах: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2016 год – 1329883,00 рублей;                    2017 год – 1614884,00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2018 год – 1646547,00 рублей;                    2019 год – 2054695,00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2020 год – 1915360,00 рублей;                    2021 год – 1885352,63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2022 год – 880853,00 рублей;                      2023 год – 0,00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2024 год – 0,00 рублей;                                2025 год – 0,00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2026 год – 0,00 рублей;                                2027  год– 0,00 рублей;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2028-2030 год – 0,00 рублей.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after="200" w:line="276" w:lineRule="auto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Финансирование подпрограммы за счет средств федерального бюджета предусматривается в следующих объемах: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proofErr w:type="gramStart"/>
      <w:r w:rsidRPr="00ED1D97">
        <w:rPr>
          <w:rFonts w:eastAsia="Arial Unicode MS"/>
          <w:kern w:val="1"/>
          <w:sz w:val="18"/>
          <w:szCs w:val="18"/>
          <w:lang w:eastAsia="ar-SA"/>
        </w:rPr>
        <w:t>2023 год – 66337,00 рублей; 2024 год – 22970,40  рублей; 2025 год – 0,00 рублей; 2026 год – 0,00 рублей; 2027 – 0,00 рублей, 2028-2030 год – 0,00 рублей.</w:t>
      </w:r>
      <w:proofErr w:type="gramEnd"/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Ресурсное обеспечение реализации подпрограммы 3 за счет средств муниципального бюджета представлено в приложениях № 6, 7 к Программе.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>Ресурсное обеспечение и прогнозная (справочная) оценка расходов областного бюджета на реализацию подпрограммы 3 представлены в приложении №7 к Программе.</w:t>
      </w: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kern w:val="1"/>
          <w:sz w:val="18"/>
          <w:szCs w:val="18"/>
          <w:lang w:eastAsia="ar-SA"/>
        </w:rPr>
      </w:pPr>
      <w:r w:rsidRPr="00ED1D97">
        <w:rPr>
          <w:rFonts w:eastAsia="Arial Unicode MS"/>
          <w:b/>
          <w:kern w:val="1"/>
          <w:sz w:val="18"/>
          <w:szCs w:val="18"/>
          <w:lang w:eastAsia="ar-SA"/>
        </w:rPr>
        <w:t>8. Анализ рисков реализации подпрограммы и описание мер управления рисками реализации подпрограммы.</w:t>
      </w:r>
    </w:p>
    <w:p w:rsidR="00ED1D97" w:rsidRPr="00ED1D97" w:rsidRDefault="00ED1D97" w:rsidP="00ED1D97">
      <w:pPr>
        <w:suppressAutoHyphens/>
        <w:spacing w:line="100" w:lineRule="atLeast"/>
        <w:ind w:left="720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b/>
          <w:kern w:val="1"/>
          <w:sz w:val="18"/>
          <w:szCs w:val="18"/>
          <w:lang w:eastAsia="ar-SA"/>
        </w:rPr>
      </w:pPr>
      <w:r w:rsidRPr="00ED1D97">
        <w:rPr>
          <w:rFonts w:eastAsia="Arial Unicode MS"/>
          <w:kern w:val="1"/>
          <w:sz w:val="18"/>
          <w:szCs w:val="18"/>
          <w:lang w:eastAsia="ar-SA"/>
        </w:rPr>
        <w:tab/>
        <w:t>Анализ рисков реализации Муниципальной программы и описание мер рисками приведен в разделе 10 текстовой части Программы.</w:t>
      </w: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b/>
          <w:kern w:val="1"/>
          <w:sz w:val="18"/>
          <w:szCs w:val="18"/>
          <w:lang w:eastAsia="ar-SA"/>
        </w:rPr>
        <w:sectPr w:rsidR="00ED1D97" w:rsidRPr="00ED1D97" w:rsidSect="00986A1D">
          <w:headerReference w:type="default" r:id="rId7"/>
          <w:pgSz w:w="11906" w:h="16838"/>
          <w:pgMar w:top="426" w:right="850" w:bottom="567" w:left="1305" w:header="375" w:footer="729" w:gutter="0"/>
          <w:cols w:space="720"/>
          <w:docGrid w:linePitch="360" w:charSpace="36864"/>
        </w:sectPr>
      </w:pPr>
    </w:p>
    <w:tbl>
      <w:tblPr>
        <w:tblpPr w:leftFromText="180" w:rightFromText="180" w:vertAnchor="text" w:horzAnchor="page" w:tblpX="340" w:tblpY="-304"/>
        <w:tblW w:w="180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"/>
        <w:gridCol w:w="3260"/>
        <w:gridCol w:w="851"/>
        <w:gridCol w:w="708"/>
        <w:gridCol w:w="567"/>
        <w:gridCol w:w="709"/>
        <w:gridCol w:w="709"/>
        <w:gridCol w:w="661"/>
        <w:gridCol w:w="48"/>
        <w:gridCol w:w="567"/>
        <w:gridCol w:w="46"/>
        <w:gridCol w:w="662"/>
        <w:gridCol w:w="567"/>
        <w:gridCol w:w="567"/>
        <w:gridCol w:w="709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1714"/>
      </w:tblGrid>
      <w:tr w:rsidR="00ED1D97" w:rsidRPr="00ED1D97" w:rsidTr="002552AF">
        <w:trPr>
          <w:gridAfter w:val="1"/>
          <w:wAfter w:w="1714" w:type="dxa"/>
          <w:trHeight w:val="330"/>
        </w:trPr>
        <w:tc>
          <w:tcPr>
            <w:tcW w:w="16357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spacing w:line="100" w:lineRule="atLeast"/>
              <w:jc w:val="center"/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righ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22"/>
                <w:szCs w:val="22"/>
                <w:lang w:eastAsia="ar-SA"/>
              </w:rPr>
              <w:t xml:space="preserve">   </w:t>
            </w: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ПРИЛОЖЕНИЕ №1</w:t>
            </w:r>
          </w:p>
          <w:p w:rsidR="00ED1D97" w:rsidRPr="00ED1D97" w:rsidRDefault="00ED1D97" w:rsidP="00ED1D97">
            <w:pPr>
              <w:suppressAutoHyphens/>
              <w:jc w:val="righ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 xml:space="preserve">к муниципальной программе </w:t>
            </w:r>
          </w:p>
          <w:p w:rsidR="00ED1D97" w:rsidRPr="00ED1D97" w:rsidRDefault="00ED1D97" w:rsidP="00ED1D97">
            <w:pPr>
              <w:suppressAutoHyphens/>
              <w:jc w:val="right"/>
              <w:rPr>
                <w:rFonts w:eastAsia="Arial Unicode MS"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Советского района Курской области</w:t>
            </w:r>
          </w:p>
          <w:p w:rsidR="00ED1D97" w:rsidRPr="00ED1D97" w:rsidRDefault="00ED1D97" w:rsidP="00ED1D97">
            <w:pPr>
              <w:suppressAutoHyphens/>
              <w:jc w:val="right"/>
              <w:rPr>
                <w:rFonts w:eastAsia="Arial Unicode MS"/>
                <w:b/>
                <w:kern w:val="1"/>
                <w:sz w:val="18"/>
                <w:szCs w:val="18"/>
                <w:lang w:eastAsia="ar-SA"/>
              </w:rPr>
            </w:pPr>
            <w:r w:rsidRPr="00ED1D97">
              <w:rPr>
                <w:rFonts w:eastAsia="Arial Unicode MS"/>
                <w:kern w:val="1"/>
                <w:sz w:val="18"/>
                <w:szCs w:val="18"/>
                <w:lang w:eastAsia="ar-SA"/>
              </w:rPr>
              <w:t>«Развитие культуры в Советском районе Курской области»</w:t>
            </w:r>
          </w:p>
          <w:p w:rsidR="00ED1D97" w:rsidRPr="00ED1D97" w:rsidRDefault="00ED1D97" w:rsidP="00ED1D97">
            <w:pPr>
              <w:suppressAutoHyphens/>
              <w:jc w:val="right"/>
              <w:rPr>
                <w:rFonts w:eastAsia="Arial Unicode MS"/>
                <w:b/>
                <w:kern w:val="1"/>
                <w:sz w:val="22"/>
                <w:szCs w:val="22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 xml:space="preserve">Сведения о показателях (индикаторах) муниципальной программы Советского района Курской области 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>«Развитие культуры в Советском районе Курской области», подпрограмм муниципальной программы и их значениях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rPr>
          <w:gridAfter w:val="1"/>
          <w:wAfter w:w="1714" w:type="dxa"/>
          <w:trHeight w:val="330"/>
        </w:trPr>
        <w:tc>
          <w:tcPr>
            <w:tcW w:w="3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№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proofErr w:type="gramStart"/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п</w:t>
            </w:r>
            <w:proofErr w:type="gramEnd"/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Наименование показателя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(индикатора)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Ед.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 xml:space="preserve"> измерения</w:t>
            </w:r>
          </w:p>
        </w:tc>
        <w:tc>
          <w:tcPr>
            <w:tcW w:w="11907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Значения показателей</w:t>
            </w:r>
          </w:p>
        </w:tc>
      </w:tr>
      <w:tr w:rsidR="00ED1D97" w:rsidRPr="00ED1D97" w:rsidTr="002552AF">
        <w:trPr>
          <w:gridAfter w:val="1"/>
          <w:wAfter w:w="1714" w:type="dxa"/>
          <w:trHeight w:val="296"/>
        </w:trPr>
        <w:tc>
          <w:tcPr>
            <w:tcW w:w="3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2012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2013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2014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2015</w:t>
            </w: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2016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2017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2018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2019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2020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  <w:t>2021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  <w:t>2022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  <w:t>2023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  <w:t>2024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  <w:t>2025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  <w:t>2026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  <w:t>2027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  <w:t>2028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  <w:t>2029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  <w:t>2030</w:t>
            </w:r>
          </w:p>
        </w:tc>
      </w:tr>
      <w:tr w:rsidR="00ED1D97" w:rsidRPr="00ED1D97" w:rsidTr="002552AF">
        <w:trPr>
          <w:gridAfter w:val="1"/>
          <w:wAfter w:w="1714" w:type="dxa"/>
          <w:trHeight w:val="253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Cs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Cs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2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2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2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2"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2"/>
                <w:sz w:val="16"/>
                <w:szCs w:val="16"/>
                <w:lang w:eastAsia="ar-SA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2"/>
                <w:sz w:val="16"/>
                <w:szCs w:val="16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2"/>
                <w:sz w:val="16"/>
                <w:szCs w:val="16"/>
                <w:lang w:eastAsia="ar-SA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2"/>
                <w:sz w:val="16"/>
                <w:szCs w:val="16"/>
                <w:lang w:eastAsia="ar-SA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2"/>
                <w:sz w:val="16"/>
                <w:szCs w:val="16"/>
                <w:lang w:eastAsia="ar-SA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2"/>
                <w:sz w:val="16"/>
                <w:szCs w:val="16"/>
                <w:lang w:eastAsia="ar-SA"/>
              </w:rPr>
              <w:t>22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Доля объектов культурного наследия, находящихся в удовлетворительном состоянии, в общем количестве объектов культурного наследия  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процент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80,0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80,1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80,2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80,3</w:t>
            </w:r>
          </w:p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80,4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80,5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100</w:t>
            </w:r>
          </w:p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100</w:t>
            </w:r>
          </w:p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100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100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Прирост количества культурно-просветительских мероприятий, проведенных организациями культуры в образовательных учреждениях, по сравнению с 2012 годом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процент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21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29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37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Удельный вес населения района, участвующего в платных культурно-досуговых мероприятиях, проводимых муниципальными учреждениями культуры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процент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2,8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3,0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3,4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3,6</w:t>
            </w: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3,7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3,8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3,9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4,0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4,1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4,2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5</w:t>
            </w:r>
          </w:p>
        </w:tc>
      </w:tr>
      <w:tr w:rsidR="00ED1D97" w:rsidRPr="00ED1D97" w:rsidTr="002552AF">
        <w:trPr>
          <w:trHeight w:val="1499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Отношение среднемесячной номинальной начисленной заработанной платы работников муниципальных учреждений культуры и искусства к среднемесячной номинальной начисленной заработной плате работников, занятых в сфере экономики в регионе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процент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52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56,1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64,9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77</w:t>
            </w: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70,8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90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spacing w:after="200" w:line="276" w:lineRule="auto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1714" w:type="dxa"/>
            <w:tcBorders>
              <w:lef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6018" w:type="dxa"/>
            <w:gridSpan w:val="2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>Подпрограмма 1 «Искусство</w:t>
            </w:r>
            <w:r w:rsidRPr="00ED1D97">
              <w:rPr>
                <w:rFonts w:eastAsia="Arial Unicode MS"/>
                <w:b/>
                <w:bCs/>
                <w:kern w:val="1"/>
                <w:sz w:val="16"/>
                <w:szCs w:val="16"/>
                <w:lang w:eastAsia="ar-SA"/>
              </w:rPr>
              <w:t>»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Среднее число ежегодно обучающихся детей в детской школе 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человек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253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240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221</w:t>
            </w: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221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240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221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221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0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Среднее число посещений киносеансов в расчете на 1 человека 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единица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1,5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2,5</w:t>
            </w: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3,1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3,9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4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Среднее число зрителей на мероприятиях культурно-досуговых учреждений в расчете на 1000  человек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человек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105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110</w:t>
            </w: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120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132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137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138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138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140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both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Среднее число участников клубных формирований в расчете на 1 тыс. человек населения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человек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11,1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12,1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12,5</w:t>
            </w:r>
          </w:p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12,6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12,7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12,8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12,9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12,9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12,9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14,9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15,3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15,4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15,5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15,6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15,7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9694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6"/>
                <w:szCs w:val="16"/>
                <w:lang w:eastAsia="ar-SA"/>
              </w:rPr>
              <w:t xml:space="preserve">                                                                                                 Подпрограмма 2 «Наследие»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5.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Охват населения библиотечным обслуживанием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процент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62</w:t>
            </w:r>
          </w:p>
        </w:tc>
        <w:tc>
          <w:tcPr>
            <w:tcW w:w="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62,1</w:t>
            </w:r>
          </w:p>
        </w:tc>
        <w:tc>
          <w:tcPr>
            <w:tcW w:w="66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62,2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62,4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62,4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62,6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63,2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62,8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63,0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63,2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63,3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63,5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63,7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63,8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63,9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64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6.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Среднее число книговыдач в расчете на 1 тыс. человек населения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ед. экз.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66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9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7.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Количество  экземпляров новых поступлений в фонды документов муниципальных  библиотек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ед. экз.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1900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1900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1933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2000</w:t>
            </w:r>
          </w:p>
        </w:tc>
        <w:tc>
          <w:tcPr>
            <w:tcW w:w="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2000</w:t>
            </w:r>
          </w:p>
        </w:tc>
        <w:tc>
          <w:tcPr>
            <w:tcW w:w="66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2010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2050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2050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2100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1"/>
                <w:sz w:val="14"/>
                <w:szCs w:val="14"/>
                <w:lang w:eastAsia="ar-SA"/>
              </w:rPr>
              <w:t>2100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 xml:space="preserve">2105                                   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2110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2115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2116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2117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2118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2119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2200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bCs/>
                <w:kern w:val="2"/>
                <w:sz w:val="14"/>
                <w:szCs w:val="14"/>
                <w:lang w:eastAsia="ar-SA"/>
              </w:rPr>
              <w:t>2200</w:t>
            </w:r>
          </w:p>
        </w:tc>
      </w:tr>
      <w:tr w:rsidR="00ED1D97" w:rsidRPr="00ED1D97" w:rsidTr="002552AF">
        <w:trPr>
          <w:gridAfter w:val="1"/>
          <w:wAfter w:w="1714" w:type="dxa"/>
        </w:trPr>
        <w:tc>
          <w:tcPr>
            <w:tcW w:w="13522" w:type="dxa"/>
            <w:gridSpan w:val="1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>Подпрограмма 3 «Управление муниципальной программой и обеспечение условий реализации»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rPr>
          <w:gridAfter w:val="1"/>
          <w:wAfter w:w="1714" w:type="dxa"/>
          <w:trHeight w:val="831"/>
        </w:trPr>
        <w:tc>
          <w:tcPr>
            <w:tcW w:w="33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Количество учреждений культуры муниципальной формы собственности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организаций</w:t>
            </w: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2012 г.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2013г.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2014г.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2015г.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2016 г.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2017г.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2018г.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2019г.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2020г.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2021г.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2022г.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2023г.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2024г.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2025г.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2026г.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2027г.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2028г.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2029г.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2030г.</w:t>
            </w:r>
          </w:p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2</w:t>
            </w:r>
          </w:p>
        </w:tc>
      </w:tr>
      <w:tr w:rsidR="00ED1D97" w:rsidRPr="00ED1D97" w:rsidTr="002552AF">
        <w:trPr>
          <w:gridAfter w:val="1"/>
          <w:wAfter w:w="1714" w:type="dxa"/>
          <w:trHeight w:val="831"/>
        </w:trPr>
        <w:tc>
          <w:tcPr>
            <w:tcW w:w="3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Увеличение доли детей, привлекаемых к участию в творческих мероприятиях от общего числа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5</w:t>
            </w:r>
          </w:p>
        </w:tc>
      </w:tr>
      <w:tr w:rsidR="00ED1D97" w:rsidRPr="00ED1D97" w:rsidTr="002552AF">
        <w:trPr>
          <w:gridAfter w:val="1"/>
          <w:wAfter w:w="1714" w:type="dxa"/>
          <w:trHeight w:val="831"/>
        </w:trPr>
        <w:tc>
          <w:tcPr>
            <w:tcW w:w="3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Количество штатных сотрудников учреждений культуры, прошедших профессиональную переподготовку и повышение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</w:t>
            </w:r>
          </w:p>
        </w:tc>
      </w:tr>
      <w:tr w:rsidR="00ED1D97" w:rsidRPr="00ED1D97" w:rsidTr="002552AF">
        <w:trPr>
          <w:gridAfter w:val="1"/>
          <w:wAfter w:w="1714" w:type="dxa"/>
          <w:trHeight w:val="831"/>
        </w:trPr>
        <w:tc>
          <w:tcPr>
            <w:tcW w:w="33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Оказание мер социальной поддержки работникам учреждений культуры (возмещение расходов на оплату коммунальных услуг в соответствии с установленными нормативами)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</w:tr>
      <w:tr w:rsidR="00ED1D97" w:rsidRPr="00ED1D97" w:rsidTr="002552AF">
        <w:trPr>
          <w:gridAfter w:val="1"/>
          <w:wAfter w:w="1714" w:type="dxa"/>
          <w:trHeight w:val="831"/>
        </w:trPr>
        <w:tc>
          <w:tcPr>
            <w:tcW w:w="3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Доля публичных библиотек, подключенных к сети Интернет в общем количестве библиотек района</w:t>
            </w:r>
            <w:r w:rsidRPr="00ED1D97">
              <w:rPr>
                <w:rFonts w:eastAsia="Arial Unicode MS"/>
                <w:kern w:val="1"/>
                <w:sz w:val="14"/>
                <w:szCs w:val="14"/>
                <w:lang w:eastAsia="ar-SA"/>
              </w:rPr>
              <w:t xml:space="preserve"> 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pacing w:after="200" w:line="276" w:lineRule="auto"/>
              <w:jc w:val="center"/>
              <w:rPr>
                <w:rFonts w:eastAsia="Arial Unicode MS"/>
                <w:b/>
                <w:kern w:val="2"/>
                <w:sz w:val="12"/>
                <w:szCs w:val="12"/>
                <w:lang w:eastAsia="ar-SA"/>
              </w:rPr>
            </w:pPr>
            <w:r w:rsidRPr="00ED1D97">
              <w:rPr>
                <w:rFonts w:eastAsia="Arial Unicode MS"/>
                <w:b/>
                <w:kern w:val="2"/>
                <w:sz w:val="14"/>
                <w:szCs w:val="14"/>
                <w:lang w:eastAsia="ar-SA"/>
              </w:rPr>
              <w:t>100</w:t>
            </w:r>
          </w:p>
        </w:tc>
      </w:tr>
    </w:tbl>
    <w:p w:rsidR="00ED1D97" w:rsidRPr="00ED1D97" w:rsidRDefault="00ED1D97" w:rsidP="00ED1D97">
      <w:pPr>
        <w:suppressAutoHyphens/>
        <w:spacing w:line="100" w:lineRule="atLeast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center"/>
        <w:rPr>
          <w:rFonts w:eastAsia="Arial Unicode MS"/>
          <w:b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rPr>
          <w:rFonts w:eastAsia="Arial Unicode MS"/>
          <w:b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22"/>
          <w:szCs w:val="22"/>
          <w:lang w:eastAsia="ar-SA"/>
        </w:rPr>
        <w:t xml:space="preserve">  </w:t>
      </w: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both"/>
        <w:rPr>
          <w:rFonts w:eastAsia="Arial Unicode MS"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ПРИЛОЖЕНИЕ №2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к муниципальной программе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Советского района Курской области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«Развитие культуры в Советском районе Курской области»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  <w:r w:rsidRPr="00ED1D97">
        <w:rPr>
          <w:rFonts w:eastAsia="Arial Unicode MS"/>
          <w:b/>
          <w:kern w:val="1"/>
          <w:sz w:val="16"/>
          <w:szCs w:val="16"/>
          <w:lang w:eastAsia="ar-SA"/>
        </w:rPr>
        <w:t>Перечень основных мероприятий муниципальной  программы</w:t>
      </w: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  <w:r w:rsidRPr="00ED1D97">
        <w:rPr>
          <w:rFonts w:eastAsia="Arial Unicode MS"/>
          <w:b/>
          <w:kern w:val="1"/>
          <w:sz w:val="16"/>
          <w:szCs w:val="16"/>
          <w:lang w:eastAsia="ar-SA"/>
        </w:rPr>
        <w:t xml:space="preserve">«Развитие культуры в Советском районе Курской области» </w:t>
      </w: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</w:p>
    <w:tbl>
      <w:tblPr>
        <w:tblW w:w="15734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20"/>
        <w:gridCol w:w="12"/>
        <w:gridCol w:w="2163"/>
        <w:gridCol w:w="22"/>
        <w:gridCol w:w="666"/>
        <w:gridCol w:w="17"/>
        <w:gridCol w:w="555"/>
        <w:gridCol w:w="45"/>
        <w:gridCol w:w="3960"/>
        <w:gridCol w:w="22"/>
        <w:gridCol w:w="2003"/>
        <w:gridCol w:w="12"/>
        <w:gridCol w:w="2537"/>
      </w:tblGrid>
      <w:tr w:rsidR="00ED1D97" w:rsidRPr="00ED1D97" w:rsidTr="002552AF">
        <w:tc>
          <w:tcPr>
            <w:tcW w:w="3732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218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Ответственный исполнитель</w:t>
            </w:r>
          </w:p>
        </w:tc>
        <w:tc>
          <w:tcPr>
            <w:tcW w:w="12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Срок</w:t>
            </w:r>
          </w:p>
        </w:tc>
        <w:tc>
          <w:tcPr>
            <w:tcW w:w="3982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Ожидаемый непосредственный результат (краткое описание)</w:t>
            </w:r>
          </w:p>
        </w:tc>
        <w:tc>
          <w:tcPr>
            <w:tcW w:w="20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Последствия 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не реализации основного мероприятия</w:t>
            </w:r>
          </w:p>
        </w:tc>
        <w:tc>
          <w:tcPr>
            <w:tcW w:w="2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Связь с показателями муниципальной программы (подпрограммы)</w:t>
            </w:r>
          </w:p>
        </w:tc>
      </w:tr>
      <w:tr w:rsidR="00ED1D97" w:rsidRPr="00ED1D97" w:rsidTr="002552AF">
        <w:tc>
          <w:tcPr>
            <w:tcW w:w="3732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18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6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Начала </w:t>
            </w: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реали</w:t>
            </w:r>
            <w:proofErr w:type="spellEnd"/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за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ции</w:t>
            </w:r>
            <w:proofErr w:type="spellEnd"/>
          </w:p>
        </w:tc>
        <w:tc>
          <w:tcPr>
            <w:tcW w:w="61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Окончания реализации</w:t>
            </w:r>
          </w:p>
        </w:tc>
        <w:tc>
          <w:tcPr>
            <w:tcW w:w="398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01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5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rPr>
          <w:trHeight w:val="251"/>
        </w:trPr>
        <w:tc>
          <w:tcPr>
            <w:tcW w:w="15734" w:type="dxa"/>
            <w:gridSpan w:val="13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>Подпрограмма 1. «Искусство»</w:t>
            </w: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rPr>
          <w:trHeight w:val="386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Основное мероприятие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 1.1. «Сохранение и развитие кинообслуживания населения»</w:t>
            </w:r>
          </w:p>
        </w:tc>
        <w:tc>
          <w:tcPr>
            <w:tcW w:w="217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705" w:type="dxa"/>
            <w:gridSpan w:val="3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2030</w:t>
            </w:r>
          </w:p>
        </w:tc>
        <w:tc>
          <w:tcPr>
            <w:tcW w:w="400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Рост количества качественных российских фильмов в </w:t>
            </w: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кинорепертуаре</w:t>
            </w:r>
            <w:proofErr w:type="spell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; высокий уровень качества и доступности </w:t>
            </w: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киноуслуг</w:t>
            </w:r>
            <w:proofErr w:type="spell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; укрепление материально-технической базы киноустановок района; повышение эффективности использования бюджетных средств, направляемых на сохранение и развитие системы кинопоказа; новый качественный уровень развития бюджетной сети организаций, осуществляющих кинопоказ</w:t>
            </w:r>
          </w:p>
        </w:tc>
        <w:tc>
          <w:tcPr>
            <w:tcW w:w="202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Дальнейшее снижение доли отечественных фильмов </w:t>
            </w: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кинорепертуаре</w:t>
            </w:r>
            <w:proofErr w:type="spell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; снижение уровня качества и доступности </w:t>
            </w: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киноуслуг</w:t>
            </w:r>
            <w:proofErr w:type="spellEnd"/>
          </w:p>
        </w:tc>
        <w:tc>
          <w:tcPr>
            <w:tcW w:w="2549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Оказывает влияние на показатели: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Среднее число посещений киносеансов в расчете на 1 человека;</w:t>
            </w:r>
          </w:p>
        </w:tc>
      </w:tr>
      <w:tr w:rsidR="00ED1D97" w:rsidRPr="00ED1D97" w:rsidTr="002552AF">
        <w:trPr>
          <w:trHeight w:val="589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Основное мероприятие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1.2. «Сохранение и развитие традиционной народной культуры, нематериального культурного наследия Советского района, поддержка сельской культуры»</w:t>
            </w:r>
          </w:p>
        </w:tc>
        <w:tc>
          <w:tcPr>
            <w:tcW w:w="217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snapToGrid w:val="0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705" w:type="dxa"/>
            <w:gridSpan w:val="3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2030</w:t>
            </w:r>
          </w:p>
        </w:tc>
        <w:tc>
          <w:tcPr>
            <w:tcW w:w="400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tabs>
                <w:tab w:val="left" w:pos="945"/>
              </w:tabs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Наличие полной и исчерпывающей информации об объектах нематериального культурного наследия Советского района; высокий уровень сохранности и эффективности использования объектов нематериального культурного наследия Советского района; высокий уровень качества и доступности культурно-досуговых услуг; укрепление материально-технической базы учреждений культурно-досугового типа</w:t>
            </w:r>
          </w:p>
        </w:tc>
        <w:tc>
          <w:tcPr>
            <w:tcW w:w="202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Сокращение сети учреждений культуры; снижение качества оказания муниципальных услуг (выполнения работ) в области традиционной народной культуры</w:t>
            </w:r>
          </w:p>
        </w:tc>
        <w:tc>
          <w:tcPr>
            <w:tcW w:w="2549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color w:val="FF0000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Оказывает влияние на показатели: удельный вес населения, участвующего в платных культурно-досуговых мероприятиях, проводимых муниципальными учреждениями культуры; среднее число участников клубных формирований в расчете на 1000 человек населения.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color w:val="FF0000"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rPr>
          <w:trHeight w:val="589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Основное мероприятие</w:t>
            </w:r>
          </w:p>
          <w:p w:rsidR="00ED1D97" w:rsidRPr="00ED1D97" w:rsidRDefault="00ED1D97" w:rsidP="00ED1D97">
            <w:pPr>
              <w:suppressAutoHyphens/>
              <w:snapToGrid w:val="0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1.3. «</w:t>
            </w:r>
            <w:bookmarkStart w:id="6" w:name="_Hlk189129457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Укрепление единого культурного пространства Советского района и интеграция культуры района в региональное культурное пространство</w:t>
            </w:r>
            <w:bookmarkEnd w:id="6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»</w:t>
            </w:r>
          </w:p>
        </w:tc>
        <w:tc>
          <w:tcPr>
            <w:tcW w:w="217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705" w:type="dxa"/>
            <w:gridSpan w:val="3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2030</w:t>
            </w:r>
          </w:p>
        </w:tc>
        <w:tc>
          <w:tcPr>
            <w:tcW w:w="400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Углубление и расширение пропаганды лучших образцов отечественной и зарубежной художественной культуры; сохранение и развитие традиций отечественного исполнительства в различных жанрах культуры и искусства</w:t>
            </w:r>
          </w:p>
        </w:tc>
        <w:tc>
          <w:tcPr>
            <w:tcW w:w="202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Ограничение к доступу культурных благ для всех групп населения Советского района; утрата традиций исполнительской культуры в различных жанрах искусства</w:t>
            </w:r>
          </w:p>
        </w:tc>
        <w:tc>
          <w:tcPr>
            <w:tcW w:w="2549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Оказывает влияние на число зрителей на мероприятиях культурно-досуговых учреждений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прирост количества культурно-просветительских мероприятий, проведенных организациями культуры в образовательных учреждениях, по сравнению с 2012 </w:t>
            </w: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lastRenderedPageBreak/>
              <w:t>годом, проценты;</w:t>
            </w:r>
          </w:p>
          <w:p w:rsidR="00ED1D97" w:rsidRPr="00ED1D97" w:rsidRDefault="00ED1D97" w:rsidP="00ED1D97">
            <w:pPr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удельный вес населения района, участвующих в платных культурно-досуговых мероприятиях, проводимых муниципальными учреждениями культуры, проценты</w:t>
            </w:r>
          </w:p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rPr>
          <w:trHeight w:val="589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lastRenderedPageBreak/>
              <w:t xml:space="preserve">Основное мероприятие 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1.4. «Создание условий для сохранения и развития дополнительного образования и предпрофессиональной подготовки детей в сфере искусства»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17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705" w:type="dxa"/>
            <w:gridSpan w:val="3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2020</w:t>
            </w:r>
          </w:p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color w:val="FF0000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400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Повышение уровня качества и доступности услуг школы искусств и других организаций исполнительных искусств; выявление, поддержка и развитие одаренных детей и молодежи;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вовлечение одаренных детей и молодежи в творческие состязания;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стимулирование и поддержка новых направлений, видов и жанров искусств;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содействие реализации творческих проектов, имеющих некоммерческий экспериментальный характер;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Отсутствие положительной динамики в качестве образовательных услуг; несоответствие материально-технической базы задачам развития образовательного процесса дополнительного образования детей; снижение доли детей, обучающихся в ДШИ, в общей численности детей</w:t>
            </w:r>
          </w:p>
        </w:tc>
        <w:tc>
          <w:tcPr>
            <w:tcW w:w="2549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Оказывает влияние на показатели: прирост числа лауреатов и дипломантов  конкурсов и фестивалей в сфере культуры и искусства;</w:t>
            </w:r>
          </w:p>
          <w:p w:rsidR="00ED1D97" w:rsidRPr="00ED1D97" w:rsidRDefault="00ED1D97" w:rsidP="00ED1D97">
            <w:pPr>
              <w:suppressLineNumbers/>
              <w:suppressAutoHyphens/>
              <w:snapToGrid w:val="0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прирост числа стипендиатов и </w:t>
            </w: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премиантов</w:t>
            </w:r>
            <w:proofErr w:type="spell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 Губернатора Курской области (мероприятие 1.4. не исполняется в связи со сменой учредителя учреждения ДШИ Постановление Администрации Курской области от 23.11.2020 №1168-па «О передаче МКУ ДО «Кшенская ДШИ» в ведение комитета по Культуре Курской области». </w:t>
            </w:r>
            <w:proofErr w:type="gramEnd"/>
          </w:p>
        </w:tc>
      </w:tr>
      <w:tr w:rsidR="00ED1D97" w:rsidRPr="00ED1D97" w:rsidTr="002552AF">
        <w:tc>
          <w:tcPr>
            <w:tcW w:w="15734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>Подпрограмма 2 «Наследие»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c>
          <w:tcPr>
            <w:tcW w:w="37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tabs>
                <w:tab w:val="left" w:pos="1290"/>
              </w:tabs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Основное мероприятие </w:t>
            </w:r>
          </w:p>
          <w:p w:rsidR="00ED1D97" w:rsidRPr="00ED1D97" w:rsidRDefault="00ED1D97" w:rsidP="00ED1D97">
            <w:pPr>
              <w:tabs>
                <w:tab w:val="left" w:pos="1290"/>
              </w:tabs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2.1 «Сохранение, использование, популяризация и охрана объектов культурного наследия»</w:t>
            </w:r>
          </w:p>
          <w:p w:rsidR="00ED1D97" w:rsidRPr="00ED1D97" w:rsidRDefault="00ED1D97" w:rsidP="00ED1D97">
            <w:pPr>
              <w:tabs>
                <w:tab w:val="left" w:pos="1290"/>
              </w:tabs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6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</w:t>
            </w:r>
          </w:p>
        </w:tc>
        <w:tc>
          <w:tcPr>
            <w:tcW w:w="61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2030</w:t>
            </w:r>
          </w:p>
        </w:tc>
        <w:tc>
          <w:tcPr>
            <w:tcW w:w="39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Наличие полной и исчерпывающей информации о каждом объекте культурного наследия, включая информацию о его предмете охраны и территории; удовлетворительное состояние объектов культурного наследия, представляющих уникальную ценность; повышение доступности объектов культурного наследия; повышение эффективности использования бюджетных средств, выделяемых на сохранение объектов культурного наследия</w:t>
            </w:r>
          </w:p>
        </w:tc>
        <w:tc>
          <w:tcPr>
            <w:tcW w:w="201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Полная, либо частичная утрата объектов культурного наследия, своеобразия историко-архитектурного облика в связи с интенсивным хозяйственным освоением исторических территорий;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Рост количества правонарушений в отношении объектов культурного наследия</w:t>
            </w:r>
          </w:p>
        </w:tc>
        <w:tc>
          <w:tcPr>
            <w:tcW w:w="25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Оказывает влияние на показатели:</w:t>
            </w:r>
          </w:p>
          <w:p w:rsidR="00ED1D97" w:rsidRPr="00ED1D97" w:rsidRDefault="00ED1D97" w:rsidP="00ED1D97">
            <w:pPr>
              <w:tabs>
                <w:tab w:val="left" w:pos="4680"/>
              </w:tabs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наследия;</w:t>
            </w:r>
          </w:p>
          <w:p w:rsidR="00ED1D97" w:rsidRPr="00ED1D97" w:rsidRDefault="00ED1D97" w:rsidP="00ED1D97">
            <w:pPr>
              <w:tabs>
                <w:tab w:val="left" w:pos="4680"/>
              </w:tabs>
              <w:suppressAutoHyphens/>
              <w:spacing w:line="100" w:lineRule="atLeast"/>
              <w:jc w:val="both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Прирост культурно-просветительских мероприятий, проведенных организациями культуры в образовательных учреждениях, по сравнению с 2012 годом</w:t>
            </w:r>
          </w:p>
        </w:tc>
      </w:tr>
      <w:tr w:rsidR="00ED1D97" w:rsidRPr="00ED1D97" w:rsidTr="002552AF">
        <w:tc>
          <w:tcPr>
            <w:tcW w:w="37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Основное мероприятие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2.2 «Развитие библиотечного дела»</w:t>
            </w:r>
          </w:p>
        </w:tc>
        <w:tc>
          <w:tcPr>
            <w:tcW w:w="21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6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</w:t>
            </w:r>
          </w:p>
        </w:tc>
        <w:tc>
          <w:tcPr>
            <w:tcW w:w="617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2030</w:t>
            </w:r>
          </w:p>
        </w:tc>
        <w:tc>
          <w:tcPr>
            <w:tcW w:w="398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Интеграция библиотек Советского района в единую информационную сеть; повышение уровня комплектования книжных фондов библиотек; рост востребованности библиотек у населения; повышение качества и разнообразия библиотечных услуг; повышение доступности правовой, деловой и социально значимой информации, электронных ресурсов библиотек путем создания публичных центров во всех  муниципальных библиотеках; уменьшение диспропорций в доступности к качественным библиотечным услугам, в том числе для граждан с ограниченными возможностями; увеличение количества библиотек, находящихся в удовлетворительном состоянии; рост числа библиотек, оснащенных современным оборудованием;  повышение эффективности использования бюджетных средств, направляемых на библиотечное дело; повышение качества библиотечного менеджмента, прозрачности, подотчетности и результативности деятельности библиотек</w:t>
            </w:r>
          </w:p>
        </w:tc>
        <w:tc>
          <w:tcPr>
            <w:tcW w:w="201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Отставание системы библиотечно-информационного обслуживания от уровня других районов региона; экономическая нецелесообразность функционирования библиотек, не связанных в единую информационную сеть;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Снижение качества оказания муниципальных услуг (выполнения работ) в области библиотечного дела</w:t>
            </w:r>
          </w:p>
        </w:tc>
        <w:tc>
          <w:tcPr>
            <w:tcW w:w="25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Оказывает влияние на показатели: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Охват населения библиотечным обслуживанием; среднее число книговыдач в расчете на 1000 человек населения; количество экземпляров новых поступлений в библиотечные фонды общедоступных библиотек; доля публичных библиотек, подключенных к сети Интернет в общем количестве библиотек района.</w:t>
            </w:r>
          </w:p>
        </w:tc>
      </w:tr>
      <w:tr w:rsidR="00ED1D97" w:rsidRPr="00ED1D97" w:rsidTr="002552AF">
        <w:trPr>
          <w:trHeight w:val="480"/>
        </w:trPr>
        <w:tc>
          <w:tcPr>
            <w:tcW w:w="15734" w:type="dxa"/>
            <w:gridSpan w:val="1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>Подпрограмма 3 «Управление муниципальной программой и обеспечение условий реализации»</w:t>
            </w:r>
          </w:p>
        </w:tc>
      </w:tr>
      <w:tr w:rsidR="00ED1D97" w:rsidRPr="00ED1D97" w:rsidTr="002552AF">
        <w:tc>
          <w:tcPr>
            <w:tcW w:w="3732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Основное мероприятие </w:t>
            </w:r>
          </w:p>
          <w:p w:rsidR="00ED1D97" w:rsidRPr="00ED1D97" w:rsidRDefault="00ED1D97" w:rsidP="00ED1D97">
            <w:pPr>
              <w:suppressAutoHyphens/>
              <w:snapToGrid w:val="0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3.1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</w:t>
            </w:r>
          </w:p>
        </w:tc>
        <w:tc>
          <w:tcPr>
            <w:tcW w:w="617" w:type="dxa"/>
            <w:gridSpan w:val="3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2030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Развитие информационных и коммуникационных технологий в области культуры; укрепление кадрового состава учреждений культуры работниками, имеющими профильное образование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Невозможность Управлению культуры, по делам молодежи, физической культуре и спорту Администрации Советского района эффективно выполнять свои функции; снижение имиджа Советского района; снижение качества оказываемых услуг населению района</w:t>
            </w:r>
          </w:p>
          <w:p w:rsidR="00ED1D97" w:rsidRPr="00ED1D97" w:rsidRDefault="00ED1D97" w:rsidP="00ED1D97">
            <w:pPr>
              <w:suppressAutoHyphens/>
              <w:spacing w:after="200" w:line="276" w:lineRule="auto"/>
              <w:rPr>
                <w:rFonts w:ascii="Calibri" w:eastAsia="Arial Unicode MS" w:hAnsi="Calibri" w:cs="Calibri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Оказывает влияние на показатели: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увеличение доли детей, привлекаемых к участию в творческих мероприятиях от общего числа детей;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количество штатных сотрудников учреждений культуры, прошедших профессиональную переподготовку и повышение квалификации; 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оказание мер социальной поддержки работникам учреждений культуры (возмещение расходов на оплату коммунальных услуг в соответствии с </w:t>
            </w: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lastRenderedPageBreak/>
              <w:t>установленными нормативами)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c>
          <w:tcPr>
            <w:tcW w:w="3732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lastRenderedPageBreak/>
              <w:t xml:space="preserve">Основное мероприятие 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3.2. «Обеспечение деятельности подведомственных учреждений»</w:t>
            </w:r>
          </w:p>
        </w:tc>
        <w:tc>
          <w:tcPr>
            <w:tcW w:w="218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66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</w:t>
            </w:r>
          </w:p>
        </w:tc>
        <w:tc>
          <w:tcPr>
            <w:tcW w:w="617" w:type="dxa"/>
            <w:gridSpan w:val="3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2030</w:t>
            </w:r>
          </w:p>
        </w:tc>
        <w:tc>
          <w:tcPr>
            <w:tcW w:w="3982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Создание эффективной системы управления реализацией муниципальной программой, эффективное управление отраслью культуры;  улучшение условий обслуживания населения и хранения фондов;  реализация в полном объеме мероприятий Программы «Развитие культуры в Советском районе Курской области», достижение ее целей и задач; повышение качества и доступности муниципальных услуг, оказываемых в сфере культуры; создание условий для привлечения в отрасль культуры высококвалифицированных кадров, в том числе молодых специалистов; создание необходимых условий для активизации инновационной деятельности в сфере культуры; успешное выполнение приоритетных инновационных проектов; повышение эффективности информатизации в отраслях культуры; формирование необходимой нормативно-правовой базы, обеспечивающей эффективную реализацию Программы и направленной на развитие сферы культуры</w:t>
            </w:r>
          </w:p>
        </w:tc>
        <w:tc>
          <w:tcPr>
            <w:tcW w:w="20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Снижение качества и количества услуг, оказываемых подведомственны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ми учреждениями населению района; снижение спектра оказываемых услуг населению района; невозможность Управлению культуры, по делам молодежи, физической культуре и спорту Администрации Советского района эффективно выполнять свои функции; нарушение кадровой преемственности</w:t>
            </w:r>
          </w:p>
        </w:tc>
        <w:tc>
          <w:tcPr>
            <w:tcW w:w="253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bookmarkStart w:id="7" w:name="_Hlk189143831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Оказывает влияние на показатели: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количество учреждений культуры муниципальной формы собственности;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4"/>
                <w:szCs w:val="14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доля публичных библиотек, подключенных к сети Интернет в общем количестве библиотек района</w:t>
            </w:r>
            <w:r w:rsidRPr="00ED1D97">
              <w:rPr>
                <w:rFonts w:eastAsia="Arial Unicode MS"/>
                <w:kern w:val="1"/>
                <w:sz w:val="14"/>
                <w:szCs w:val="14"/>
                <w:lang w:eastAsia="ar-SA"/>
              </w:rPr>
              <w:t xml:space="preserve"> </w:t>
            </w:r>
          </w:p>
          <w:bookmarkEnd w:id="7"/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c>
          <w:tcPr>
            <w:tcW w:w="373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Основное мероприятие 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3.3. «Меры государственной и социальной поддержки»</w:t>
            </w:r>
          </w:p>
          <w:p w:rsidR="00ED1D97" w:rsidRPr="00ED1D97" w:rsidRDefault="00ED1D97" w:rsidP="00ED1D97">
            <w:pPr>
              <w:suppressAutoHyphens/>
              <w:ind w:firstLine="708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66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</w:t>
            </w:r>
          </w:p>
        </w:tc>
        <w:tc>
          <w:tcPr>
            <w:tcW w:w="617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2030</w:t>
            </w:r>
          </w:p>
        </w:tc>
        <w:tc>
          <w:tcPr>
            <w:tcW w:w="3982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Повышение уровня и качества жизни отдельных категорий граждан, в отношении которых законодательно установлены обязательства государства по предоставлению мер государственной поддержки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Повышение </w:t>
            </w: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оплаты труда работников муниципальных учреждений  культуры</w:t>
            </w:r>
            <w:proofErr w:type="gram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 и доведение ее до уровня средней заработной платы по Курской области</w:t>
            </w:r>
          </w:p>
        </w:tc>
        <w:tc>
          <w:tcPr>
            <w:tcW w:w="2015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Снижение качества жизни отдельных категорий граждан.</w:t>
            </w:r>
          </w:p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Низкий уровень оплаты труда</w:t>
            </w:r>
          </w:p>
        </w:tc>
        <w:tc>
          <w:tcPr>
            <w:tcW w:w="253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Оказывает влияние на показатели: отношение среднемесячной номинальной начисленной заработной платы работников муниципальных учреждений культуры  к среднемесячной номинальной начисленной заработной плате работников, занятых в сфере экономики в регионе</w:t>
            </w:r>
          </w:p>
        </w:tc>
      </w:tr>
    </w:tbl>
    <w:p w:rsidR="00ED1D97" w:rsidRPr="00ED1D97" w:rsidRDefault="00ED1D97" w:rsidP="00ED1D97">
      <w:pPr>
        <w:suppressAutoHyphens/>
        <w:jc w:val="both"/>
        <w:rPr>
          <w:rFonts w:eastAsia="Arial Unicode MS"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both"/>
        <w:rPr>
          <w:rFonts w:eastAsia="Arial Unicode MS"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both"/>
        <w:rPr>
          <w:rFonts w:eastAsia="Arial Unicode MS"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both"/>
        <w:rPr>
          <w:rFonts w:eastAsia="Arial Unicode MS"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both"/>
        <w:rPr>
          <w:rFonts w:eastAsia="Arial Unicode MS"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Приложение №3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 xml:space="preserve">К муниципальной программе 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Советского района Курской области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«Развитие культуры в Советском районе Курской области»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  <w:r w:rsidRPr="00ED1D97">
        <w:rPr>
          <w:rFonts w:eastAsia="Arial Unicode MS"/>
          <w:b/>
          <w:kern w:val="1"/>
          <w:sz w:val="16"/>
          <w:szCs w:val="16"/>
          <w:lang w:eastAsia="ar-SA"/>
        </w:rPr>
        <w:t xml:space="preserve">Оценка применения мер государственного регулирования в сфере реализации муниципальной программы </w:t>
      </w: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  <w:r w:rsidRPr="00ED1D97">
        <w:rPr>
          <w:rFonts w:eastAsia="Arial Unicode MS"/>
          <w:b/>
          <w:kern w:val="1"/>
          <w:sz w:val="16"/>
          <w:szCs w:val="16"/>
          <w:lang w:eastAsia="ar-SA"/>
        </w:rPr>
        <w:t>Советского района Курской области «Развитие культуры в Советском районе Курской области»</w:t>
      </w: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</w:p>
    <w:tbl>
      <w:tblPr>
        <w:tblW w:w="1541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0"/>
        <w:gridCol w:w="5007"/>
        <w:gridCol w:w="2816"/>
        <w:gridCol w:w="1317"/>
        <w:gridCol w:w="1350"/>
        <w:gridCol w:w="1383"/>
        <w:gridCol w:w="2833"/>
      </w:tblGrid>
      <w:tr w:rsidR="00ED1D97" w:rsidRPr="00ED1D97" w:rsidTr="002552AF">
        <w:tc>
          <w:tcPr>
            <w:tcW w:w="7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5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Наименование меры</w:t>
            </w:r>
          </w:p>
        </w:tc>
        <w:tc>
          <w:tcPr>
            <w:tcW w:w="2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Показатель применения меры</w:t>
            </w:r>
          </w:p>
        </w:tc>
        <w:tc>
          <w:tcPr>
            <w:tcW w:w="4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Финансовая оценка результата (</w:t>
            </w: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тыс</w:t>
            </w: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.р</w:t>
            </w:r>
            <w:proofErr w:type="gram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уб</w:t>
            </w:r>
            <w:proofErr w:type="spell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.), годы</w:t>
            </w:r>
          </w:p>
        </w:tc>
        <w:tc>
          <w:tcPr>
            <w:tcW w:w="28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Краткое обоснование необходимости применения для достижения цели государственной программы</w:t>
            </w:r>
          </w:p>
        </w:tc>
      </w:tr>
      <w:tr w:rsidR="00ED1D97" w:rsidRPr="00ED1D97" w:rsidTr="002552AF">
        <w:tc>
          <w:tcPr>
            <w:tcW w:w="7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500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8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2016-2019</w:t>
            </w:r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2020</w:t>
            </w:r>
          </w:p>
        </w:tc>
        <w:tc>
          <w:tcPr>
            <w:tcW w:w="13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2021-2030</w:t>
            </w:r>
          </w:p>
        </w:tc>
        <w:tc>
          <w:tcPr>
            <w:tcW w:w="28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c>
          <w:tcPr>
            <w:tcW w:w="15416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>Подпрограмма 2. «Наследие»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50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Освобождение от налогообложения лиц, утвержденных распоряжением Губернатора Курской области от 05.03.2008 № 160-р «Об утверждении перечня премий, присуждаемых Губернатором Курской области за выдающиеся достижения в области науки и техники, образования, культуры, литературы и искусства, средств массовой информации, суммы которых, получаемые налогоплательщиками, не подлежит налогообложению»</w:t>
            </w:r>
          </w:p>
        </w:tc>
        <w:tc>
          <w:tcPr>
            <w:tcW w:w="28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jc w:val="both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both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both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Объем выпадающих доходов, </w:t>
            </w: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тыс</w:t>
            </w: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.р</w:t>
            </w:r>
            <w:proofErr w:type="gram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уб</w:t>
            </w:r>
            <w:proofErr w:type="spell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  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 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</w:t>
            </w: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.д</w:t>
            </w:r>
            <w:proofErr w:type="spellEnd"/>
            <w:proofErr w:type="gramEnd"/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</w:t>
            </w: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.д</w:t>
            </w:r>
            <w:proofErr w:type="spellEnd"/>
            <w:proofErr w:type="gramEnd"/>
          </w:p>
        </w:tc>
        <w:tc>
          <w:tcPr>
            <w:tcW w:w="13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н.д</w:t>
            </w:r>
            <w:proofErr w:type="spell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28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Стимулирование сохранения культурного наследия Советского района; сохранение и развитие кинообслуживания населения, стимулирование творческой деятельности в сфере культуры; совершенствование системы мотивации работников отрасли культуры; обеспечение содействия в переподготовке и повышении квалификации работников сферы культуры. Распоряжение Губернатора области от 05.03.2008 № 160-р «Об утверждении перечня премий, присуждаемых Губернатором Курской области за выдающиеся достижения в области науки и техники, образования, культуры, литературы и искусства, средств массовой информации, суммы которых, получаемые налогоплательщиками, не подлежат налогообложению»</w:t>
            </w:r>
          </w:p>
        </w:tc>
      </w:tr>
      <w:tr w:rsidR="00ED1D97" w:rsidRPr="00ED1D97" w:rsidTr="002552AF">
        <w:tc>
          <w:tcPr>
            <w:tcW w:w="15416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>Подпрограмма 1. «Искусство»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</w:tr>
      <w:tr w:rsidR="00ED1D97" w:rsidRPr="00ED1D97" w:rsidTr="002552AF">
        <w:tc>
          <w:tcPr>
            <w:tcW w:w="7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50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Освобождение от налогообложения лиц, утвержденных распоряжением Губернатора Курской области от 05.03.2008 № 160-р </w:t>
            </w: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lastRenderedPageBreak/>
              <w:t>«Об утверждении перечня премий, присуждаемых Губернатором Курской области за выдающиеся достижения в области науки и техники, образования, культуры, литературы и искусства, средств массовой информации, суммы которых, получаемые налогоплательщиками, не подлежит налогообложению»</w:t>
            </w:r>
          </w:p>
        </w:tc>
        <w:tc>
          <w:tcPr>
            <w:tcW w:w="281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jc w:val="both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both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both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Объем выпадающих доходов, </w:t>
            </w: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тыс</w:t>
            </w: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.р</w:t>
            </w:r>
            <w:proofErr w:type="gram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уб</w:t>
            </w:r>
            <w:proofErr w:type="spell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13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lastRenderedPageBreak/>
              <w:t xml:space="preserve">  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 </w:t>
            </w: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</w:t>
            </w: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.д</w:t>
            </w:r>
            <w:proofErr w:type="spellEnd"/>
            <w:proofErr w:type="gramEnd"/>
          </w:p>
        </w:tc>
        <w:tc>
          <w:tcPr>
            <w:tcW w:w="13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</w:t>
            </w: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.д</w:t>
            </w:r>
            <w:proofErr w:type="spellEnd"/>
            <w:proofErr w:type="gramEnd"/>
          </w:p>
        </w:tc>
        <w:tc>
          <w:tcPr>
            <w:tcW w:w="138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proofErr w:type="spell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н.д</w:t>
            </w:r>
            <w:proofErr w:type="spell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283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lastRenderedPageBreak/>
              <w:t xml:space="preserve">Стимулирование сохранения культурного наследия Советского </w:t>
            </w: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lastRenderedPageBreak/>
              <w:t>района; сохранение и развитие кинообслуживания населения, стимулирование творческой деятельности в сфере культуры; совершенствование системы мотивации работников отрасли культуры; обеспечение содействия в переподготовке и повышении квалификации работников сферы культуры. Распоряжение Губернатора области от 05.03.2008 № 160-р «Об утверждении перечня премий, присуждаемых Губернатором Курской области за выдающиеся достижения в области науки и техники, образования, культуры, литературы и искусства, средств массовой информации, суммы которых, получаемые налогоплательщиками, не подлежат налогообложению</w:t>
            </w:r>
          </w:p>
        </w:tc>
      </w:tr>
    </w:tbl>
    <w:p w:rsidR="00ED1D97" w:rsidRPr="00ED1D97" w:rsidRDefault="00ED1D97" w:rsidP="00ED1D97">
      <w:pPr>
        <w:suppressAutoHyphens/>
        <w:rPr>
          <w:rFonts w:eastAsia="Arial Unicode MS"/>
          <w:b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Приложение №4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 xml:space="preserve">к муниципальной программе 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>Советского района Курской области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  <w:r w:rsidRPr="00ED1D97">
        <w:rPr>
          <w:rFonts w:eastAsia="Arial Unicode MS"/>
          <w:kern w:val="1"/>
          <w:sz w:val="16"/>
          <w:szCs w:val="16"/>
          <w:lang w:eastAsia="ar-SA"/>
        </w:rPr>
        <w:t xml:space="preserve"> «Развитие культуры в Советском районе Курской области</w:t>
      </w:r>
    </w:p>
    <w:p w:rsidR="00ED1D97" w:rsidRPr="00ED1D97" w:rsidRDefault="00ED1D97" w:rsidP="00ED1D97">
      <w:pPr>
        <w:suppressAutoHyphens/>
        <w:jc w:val="right"/>
        <w:rPr>
          <w:rFonts w:eastAsia="Arial Unicode MS"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  <w:r w:rsidRPr="00ED1D97">
        <w:rPr>
          <w:rFonts w:eastAsia="Arial Unicode MS"/>
          <w:b/>
          <w:kern w:val="1"/>
          <w:sz w:val="16"/>
          <w:szCs w:val="16"/>
          <w:lang w:eastAsia="ar-SA"/>
        </w:rPr>
        <w:t>Сведения</w:t>
      </w: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  <w:r w:rsidRPr="00ED1D97">
        <w:rPr>
          <w:rFonts w:eastAsia="Arial Unicode MS"/>
          <w:b/>
          <w:kern w:val="1"/>
          <w:sz w:val="16"/>
          <w:szCs w:val="16"/>
          <w:lang w:eastAsia="ar-SA"/>
        </w:rPr>
        <w:t>Об основных мерах правового регулирования в сфере реализации муниципальной программы</w:t>
      </w:r>
    </w:p>
    <w:p w:rsidR="00ED1D97" w:rsidRPr="00ED1D97" w:rsidRDefault="00ED1D97" w:rsidP="00ED1D97">
      <w:pPr>
        <w:suppressAutoHyphens/>
        <w:jc w:val="center"/>
        <w:rPr>
          <w:rFonts w:eastAsia="Arial Unicode MS"/>
          <w:b/>
          <w:kern w:val="1"/>
          <w:sz w:val="16"/>
          <w:szCs w:val="16"/>
          <w:lang w:eastAsia="ar-SA"/>
        </w:rPr>
      </w:pPr>
    </w:p>
    <w:tbl>
      <w:tblPr>
        <w:tblW w:w="1541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0"/>
        <w:gridCol w:w="3390"/>
        <w:gridCol w:w="6383"/>
        <w:gridCol w:w="3050"/>
        <w:gridCol w:w="1883"/>
      </w:tblGrid>
      <w:tr w:rsidR="00ED1D97" w:rsidRPr="00ED1D97" w:rsidTr="002552AF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№/</w:t>
            </w: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</w:t>
            </w:r>
            <w:proofErr w:type="gramEnd"/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Вид нормативного правого акта</w:t>
            </w:r>
          </w:p>
        </w:tc>
        <w:tc>
          <w:tcPr>
            <w:tcW w:w="6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Основные положения нормативного правового акта</w:t>
            </w:r>
          </w:p>
        </w:tc>
        <w:tc>
          <w:tcPr>
            <w:tcW w:w="3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Ответственный исполнитель, соисполнители, участник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Ожидаемые сроки принятия</w:t>
            </w:r>
          </w:p>
        </w:tc>
      </w:tr>
      <w:tr w:rsidR="00ED1D97" w:rsidRPr="00ED1D97" w:rsidTr="002552AF">
        <w:tc>
          <w:tcPr>
            <w:tcW w:w="1541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1D97" w:rsidRPr="00ED1D97" w:rsidRDefault="00ED1D97" w:rsidP="00ED1D97">
            <w:pPr>
              <w:tabs>
                <w:tab w:val="left" w:pos="3840"/>
              </w:tabs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tabs>
                <w:tab w:val="left" w:pos="3840"/>
              </w:tabs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>Подпрограмма 3 «Управление муниципальной программой и обеспечение условий реализации»</w:t>
            </w:r>
          </w:p>
        </w:tc>
      </w:tr>
      <w:tr w:rsidR="00ED1D97" w:rsidRPr="00ED1D97" w:rsidTr="002552AF">
        <w:tc>
          <w:tcPr>
            <w:tcW w:w="7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Постановление Администрации Советского района</w:t>
            </w:r>
          </w:p>
        </w:tc>
        <w:tc>
          <w:tcPr>
            <w:tcW w:w="638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 реализации мероприятий в соответствии с Законом Курской области «О внесении изменений в Закон Курской области от 4 января 2003 года №1-ЗКО «Об административных правонарушениях в Курской области» (в части усиления ответственности за правонарушения в сфере охраны объектов культурного наследия)</w:t>
            </w:r>
          </w:p>
        </w:tc>
        <w:tc>
          <w:tcPr>
            <w:tcW w:w="30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188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 год</w:t>
            </w:r>
          </w:p>
        </w:tc>
      </w:tr>
      <w:tr w:rsidR="00ED1D97" w:rsidRPr="00ED1D97" w:rsidTr="002552AF">
        <w:tc>
          <w:tcPr>
            <w:tcW w:w="15416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b/>
                <w:kern w:val="1"/>
                <w:sz w:val="16"/>
                <w:szCs w:val="16"/>
                <w:lang w:eastAsia="ar-SA"/>
              </w:rPr>
              <w:t>Подпрограмма 2. «Наследие»</w:t>
            </w:r>
          </w:p>
        </w:tc>
      </w:tr>
      <w:tr w:rsidR="00ED1D97" w:rsidRPr="00ED1D97" w:rsidTr="002552AF"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Постановление Администрации Советского района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AutoHyphens/>
              <w:jc w:val="both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proofErr w:type="gramStart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О реализации мероприятий в соответствии с Законом Курской области «О внесении изменений и дополнений в закон Курской области от 29 декабря 2005г. №120-ЗКО «Об объектах культурного наследия Курской области» (в части приведения в соответствие с нормами федерального законодательства, в связи с внесением изменений в Федеральный закон от 25 июня 2002 №73-ФЗ «Об объектах культурного  наследия (памятниках истории и культуры) народов</w:t>
            </w:r>
            <w:proofErr w:type="gramEnd"/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 xml:space="preserve"> Российской Федерации», и государственной программой Российской Федерации «Развитие культуры и туризма» на 2016-2021 годы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suppressLineNumbers/>
              <w:suppressAutoHyphens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Управление культуры Администрации Советского района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D1D97" w:rsidRPr="00ED1D97" w:rsidRDefault="00ED1D97" w:rsidP="00ED1D97">
            <w:pPr>
              <w:suppressLineNumbers/>
              <w:suppressAutoHyphens/>
              <w:snapToGrid w:val="0"/>
              <w:jc w:val="center"/>
              <w:rPr>
                <w:rFonts w:eastAsia="Arial Unicode MS"/>
                <w:kern w:val="2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LineNumbers/>
              <w:suppressAutoHyphens/>
              <w:jc w:val="center"/>
              <w:rPr>
                <w:rFonts w:eastAsia="Arial Unicode MS"/>
                <w:kern w:val="1"/>
                <w:sz w:val="16"/>
                <w:szCs w:val="16"/>
                <w:lang w:eastAsia="ar-SA"/>
              </w:rPr>
            </w:pPr>
          </w:p>
          <w:p w:rsidR="00ED1D97" w:rsidRPr="00ED1D97" w:rsidRDefault="00ED1D97" w:rsidP="00ED1D97">
            <w:pPr>
              <w:suppressAutoHyphens/>
              <w:jc w:val="center"/>
              <w:rPr>
                <w:rFonts w:eastAsia="Arial Unicode MS"/>
                <w:b/>
                <w:kern w:val="2"/>
                <w:sz w:val="16"/>
                <w:szCs w:val="16"/>
                <w:lang w:eastAsia="ar-SA"/>
              </w:rPr>
            </w:pPr>
            <w:r w:rsidRPr="00ED1D97">
              <w:rPr>
                <w:rFonts w:eastAsia="Arial Unicode MS"/>
                <w:kern w:val="1"/>
                <w:sz w:val="16"/>
                <w:szCs w:val="16"/>
                <w:lang w:eastAsia="ar-SA"/>
              </w:rPr>
              <w:t>2016 год</w:t>
            </w:r>
          </w:p>
        </w:tc>
      </w:tr>
    </w:tbl>
    <w:p w:rsidR="00ED1D97" w:rsidRPr="00ED1D97" w:rsidRDefault="00ED1D97" w:rsidP="00ED1D97">
      <w:pPr>
        <w:suppressAutoHyphens/>
        <w:jc w:val="both"/>
        <w:rPr>
          <w:rFonts w:eastAsia="Arial Unicode MS"/>
          <w:b/>
          <w:kern w:val="1"/>
          <w:sz w:val="16"/>
          <w:szCs w:val="16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tbl>
      <w:tblPr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567"/>
        <w:gridCol w:w="536"/>
        <w:gridCol w:w="536"/>
        <w:gridCol w:w="536"/>
        <w:gridCol w:w="536"/>
        <w:gridCol w:w="600"/>
        <w:gridCol w:w="540"/>
        <w:gridCol w:w="536"/>
        <w:gridCol w:w="536"/>
        <w:gridCol w:w="15"/>
        <w:gridCol w:w="873"/>
        <w:gridCol w:w="851"/>
        <w:gridCol w:w="850"/>
        <w:gridCol w:w="851"/>
        <w:gridCol w:w="850"/>
        <w:gridCol w:w="851"/>
        <w:gridCol w:w="992"/>
        <w:gridCol w:w="992"/>
        <w:gridCol w:w="567"/>
        <w:gridCol w:w="284"/>
        <w:gridCol w:w="142"/>
        <w:gridCol w:w="425"/>
        <w:gridCol w:w="425"/>
      </w:tblGrid>
      <w:tr w:rsidR="00ED1D97" w:rsidRPr="00ED1D97" w:rsidTr="002552AF">
        <w:trPr>
          <w:trHeight w:val="9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sz w:val="16"/>
                <w:szCs w:val="16"/>
              </w:rPr>
            </w:pPr>
            <w:r w:rsidRPr="00ED1D97">
              <w:rPr>
                <w:sz w:val="16"/>
                <w:szCs w:val="16"/>
              </w:rPr>
              <w:t>Приложение №5   к муниципальной программе Советского района Курской области "Развитие культуры в Советском районе Курской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rFonts w:ascii="Arial CYR" w:hAnsi="Arial CYR" w:cs="Arial CYR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jc w:val="center"/>
              <w:rPr>
                <w:rFonts w:ascii="Arial CYR" w:hAnsi="Arial CYR" w:cs="Arial CYR"/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1005"/>
        </w:trPr>
        <w:tc>
          <w:tcPr>
            <w:tcW w:w="15026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6"/>
                <w:szCs w:val="16"/>
              </w:rPr>
            </w:pPr>
            <w:r w:rsidRPr="00ED1D97">
              <w:rPr>
                <w:b/>
                <w:bCs/>
                <w:sz w:val="16"/>
                <w:szCs w:val="16"/>
              </w:rPr>
              <w:t>Прогноз сводных показателей муниципальных заданий на оказание муниципальных услуг муниципальными учреждениями по муниципальной программе Советского района Курской области «Развитие культуры в Советском районе Курской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924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 xml:space="preserve">Наименование муниципальной услуги (работы), показателя объема услуги, подпрограммы, ведомственной целевой программы, основного мероприятия  </w:t>
            </w:r>
          </w:p>
        </w:tc>
        <w:tc>
          <w:tcPr>
            <w:tcW w:w="49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Значение показателя объема услуги (работы)</w:t>
            </w: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Расходы муниципального бюджета на оказание муниципальной услуги (выполнение работы), тыс. руб.</w:t>
            </w:r>
          </w:p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480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2024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2025-2030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6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19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43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Наименование муниципальной услуги (работы) и ее содержание:</w:t>
            </w:r>
          </w:p>
        </w:tc>
        <w:tc>
          <w:tcPr>
            <w:tcW w:w="1261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Реализация дополнительных общеобразовательных общеразвивающих программ; реализация дополнительных общеобразовательных предпрофессиональных программ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39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Показатель объема услуги:</w:t>
            </w:r>
          </w:p>
        </w:tc>
        <w:tc>
          <w:tcPr>
            <w:tcW w:w="1261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Количество ежегодно обучающихся детей в детской школе искусств в расчете на 1 тыс. человек населени</w:t>
            </w:r>
            <w:proofErr w:type="gramStart"/>
            <w:r w:rsidRPr="00ED1D97">
              <w:rPr>
                <w:sz w:val="12"/>
                <w:szCs w:val="12"/>
              </w:rPr>
              <w:t>я-</w:t>
            </w:r>
            <w:proofErr w:type="gramEnd"/>
            <w:r w:rsidRPr="00ED1D97">
              <w:rPr>
                <w:sz w:val="12"/>
                <w:szCs w:val="12"/>
              </w:rPr>
              <w:t xml:space="preserve"> детей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2"/>
                <w:szCs w:val="12"/>
              </w:rPr>
            </w:pPr>
            <w:r w:rsidRPr="00ED1D97">
              <w:rPr>
                <w:b/>
                <w:bCs/>
                <w:sz w:val="12"/>
                <w:szCs w:val="12"/>
              </w:rPr>
              <w:lastRenderedPageBreak/>
              <w:t>Подпрограмма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2"/>
                <w:szCs w:val="12"/>
              </w:rPr>
            </w:pPr>
            <w:r w:rsidRPr="00ED1D97">
              <w:rPr>
                <w:b/>
                <w:bCs/>
                <w:sz w:val="12"/>
                <w:szCs w:val="12"/>
              </w:rPr>
              <w:t>Искусство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2024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16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Основное мероприятие 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«Создание условий для сохранения и развития дополнительного образования и предпрофессиональной подготовки детей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221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221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221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221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221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6086238,78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6997120,82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7550039,09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8 153 705,29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9 197 961,23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48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Наименование муниципальной услуги (работы) и её содержание</w:t>
            </w:r>
          </w:p>
        </w:tc>
        <w:tc>
          <w:tcPr>
            <w:tcW w:w="1261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Прокат кино и видеофильмов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6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Показатель объема услуги:</w:t>
            </w:r>
          </w:p>
        </w:tc>
        <w:tc>
          <w:tcPr>
            <w:tcW w:w="1261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Среднее число посещений киносеансов в расчете на 1 человека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4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Подпрограмма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Искусство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2024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Основное мероприятие 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«Сохранение и развитие кинообслуживания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7257038,34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8640212,73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8805151,10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9 436 378,22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9 806 479,74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9 720 763,80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13 134 778,04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10 642 316,09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41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Наименование муниципальной услуги (работы) и её содержание</w:t>
            </w:r>
          </w:p>
        </w:tc>
        <w:tc>
          <w:tcPr>
            <w:tcW w:w="1261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Организация деятельности клубных формирований самодеятельного народного творчества; выявление, изучение, сохранение, развитие и популяризация объектов нематериального культурного наследия народов Российской федерации в области традиционной народной культуры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2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Показатель объема услуги:</w:t>
            </w:r>
          </w:p>
        </w:tc>
        <w:tc>
          <w:tcPr>
            <w:tcW w:w="1261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Среднее число зрителей на мероприятиях культурно - досуговых учреждений в расчете на 1000 человек населения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cantSplit/>
          <w:trHeight w:val="98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sz w:val="12"/>
                <w:szCs w:val="12"/>
              </w:rPr>
            </w:pPr>
            <w:r w:rsidRPr="00ED1D97">
              <w:rPr>
                <w:b/>
                <w:bCs/>
                <w:sz w:val="12"/>
                <w:szCs w:val="12"/>
              </w:rPr>
              <w:t>Подпрограмма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Искусство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2024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2024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2027</w:t>
            </w:r>
          </w:p>
        </w:tc>
      </w:tr>
      <w:tr w:rsidR="00ED1D97" w:rsidRPr="00ED1D97" w:rsidTr="002552AF">
        <w:trPr>
          <w:trHeight w:val="479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Основное мероприятие 1.2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Сохранение и развитие традиционной народной культуры, нематериального культурного наследия Советского района, поддержка сельской культуры</w:t>
            </w:r>
          </w:p>
        </w:tc>
        <w:tc>
          <w:tcPr>
            <w:tcW w:w="1261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cantSplit/>
          <w:trHeight w:val="877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12,6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12,7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12,9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12,9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12,9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12,9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12,9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12,9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12,9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9967129,23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13385249,85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14021869,42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48 776221,44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15 470 879,54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20 061 427,13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41 549 444,81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51 488 151,02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bottom"/>
            <w:hideMark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64 444 498,312</w:t>
            </w:r>
          </w:p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74 941 274,35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50 320 996,00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51 042 226,00</w:t>
            </w:r>
          </w:p>
        </w:tc>
      </w:tr>
      <w:tr w:rsidR="00ED1D97" w:rsidRPr="00ED1D97" w:rsidTr="002552AF">
        <w:trPr>
          <w:trHeight w:val="21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А</w:t>
            </w:r>
            <w:proofErr w:type="gramStart"/>
            <w:r w:rsidRPr="00ED1D97">
              <w:rPr>
                <w:sz w:val="12"/>
                <w:szCs w:val="12"/>
              </w:rPr>
              <w:t>1</w:t>
            </w:r>
            <w:proofErr w:type="gramEnd"/>
            <w:r w:rsidRPr="00ED1D97">
              <w:rPr>
                <w:sz w:val="12"/>
                <w:szCs w:val="12"/>
              </w:rPr>
              <w:t xml:space="preserve"> -Регион проект" Культурная среда"   А1С5597- автотранспорт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6 069 661,00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cantSplit/>
          <w:trHeight w:val="11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А</w:t>
            </w:r>
            <w:proofErr w:type="gramStart"/>
            <w:r w:rsidRPr="00ED1D97">
              <w:rPr>
                <w:sz w:val="12"/>
                <w:szCs w:val="12"/>
              </w:rPr>
              <w:t>2</w:t>
            </w:r>
            <w:proofErr w:type="gramEnd"/>
            <w:r w:rsidRPr="00ED1D97">
              <w:rPr>
                <w:sz w:val="12"/>
                <w:szCs w:val="12"/>
              </w:rPr>
              <w:t xml:space="preserve"> Региональный проект «Творческие люди»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bottom"/>
          </w:tcPr>
          <w:p w:rsidR="00ED1D97" w:rsidRPr="00ED1D97" w:rsidRDefault="00ED1D97" w:rsidP="00ED1D97">
            <w:pPr>
              <w:ind w:left="113" w:right="113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103072,00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cantSplit/>
          <w:trHeight w:val="113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А</w:t>
            </w:r>
            <w:proofErr w:type="gramStart"/>
            <w:r w:rsidRPr="00ED1D97">
              <w:rPr>
                <w:sz w:val="12"/>
                <w:szCs w:val="12"/>
              </w:rPr>
              <w:t>2</w:t>
            </w:r>
            <w:proofErr w:type="gramEnd"/>
            <w:r w:rsidRPr="00ED1D97">
              <w:rPr>
                <w:sz w:val="12"/>
                <w:szCs w:val="12"/>
              </w:rPr>
              <w:t xml:space="preserve"> Гранты на развитие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bottom"/>
          </w:tcPr>
          <w:p w:rsidR="00ED1D97" w:rsidRPr="00ED1D97" w:rsidRDefault="00ED1D97" w:rsidP="00ED1D97">
            <w:pPr>
              <w:ind w:left="113" w:right="113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425000,00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18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Обеспечение развития и укрепление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6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Наименование муниципальной услуги (работы) и её содержание:</w:t>
            </w:r>
          </w:p>
        </w:tc>
        <w:tc>
          <w:tcPr>
            <w:tcW w:w="1261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Услуги по обеспечению библиотечного обслуживания населения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suppressAutoHyphens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5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Показатель объема услуги:</w:t>
            </w:r>
          </w:p>
        </w:tc>
        <w:tc>
          <w:tcPr>
            <w:tcW w:w="1261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Охват населения библиотечным обслуживанием (процент) обслуживаемых учреждений единиц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2"/>
                <w:szCs w:val="12"/>
              </w:rPr>
            </w:pPr>
            <w:r w:rsidRPr="00ED1D97">
              <w:rPr>
                <w:b/>
                <w:bCs/>
                <w:sz w:val="12"/>
                <w:szCs w:val="12"/>
              </w:rPr>
              <w:t>Подпрограмма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2"/>
                <w:szCs w:val="12"/>
              </w:rPr>
            </w:pPr>
            <w:r w:rsidRPr="00ED1D97">
              <w:rPr>
                <w:b/>
                <w:bCs/>
                <w:sz w:val="12"/>
                <w:szCs w:val="12"/>
              </w:rPr>
              <w:t>Наследие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62,4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62,4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62,6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62,8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63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63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63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63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636</w:t>
            </w:r>
          </w:p>
        </w:tc>
        <w:tc>
          <w:tcPr>
            <w:tcW w:w="8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11170267,30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14198323,84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14568401,49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15 130 612,71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 xml:space="preserve">16 918 866,16 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 xml:space="preserve">17 536 692,86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23687971,50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23661655,91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23553809,84</w:t>
            </w:r>
          </w:p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25 709 533,76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bottom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18578292,00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18803292,00</w:t>
            </w:r>
          </w:p>
        </w:tc>
      </w:tr>
      <w:tr w:rsidR="00ED1D97" w:rsidRPr="00ED1D97" w:rsidTr="002552AF">
        <w:trPr>
          <w:trHeight w:val="74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Основное мероприятие 2.2.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Развитие библиотечного дела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1D97" w:rsidRPr="00ED1D97" w:rsidRDefault="00ED1D97" w:rsidP="00ED1D97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39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Региональный проект "Творческие люди" А</w:t>
            </w:r>
            <w:proofErr w:type="gramStart"/>
            <w:r w:rsidRPr="00ED1D97">
              <w:rPr>
                <w:sz w:val="12"/>
                <w:szCs w:val="12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 xml:space="preserve">154 360,00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103072,00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103 070,0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154608,00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suppressAutoHyphens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6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Наименование муниципальной услуги (работы) и её содержание:</w:t>
            </w:r>
          </w:p>
        </w:tc>
        <w:tc>
          <w:tcPr>
            <w:tcW w:w="12615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Услуги по ведению бухгалтерского (бюджетного учета обслуживаемых учреждений)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6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Показатель объема услуги:</w:t>
            </w:r>
          </w:p>
        </w:tc>
        <w:tc>
          <w:tcPr>
            <w:tcW w:w="1261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Количество обслуживаемых учреждений единиц</w:t>
            </w: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cantSplit/>
          <w:trHeight w:val="8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1D97" w:rsidRPr="00ED1D97" w:rsidRDefault="00ED1D97" w:rsidP="00ED1D97">
            <w:pPr>
              <w:rPr>
                <w:b/>
                <w:bCs/>
                <w:sz w:val="12"/>
                <w:szCs w:val="12"/>
              </w:rPr>
            </w:pPr>
            <w:r w:rsidRPr="00ED1D97">
              <w:rPr>
                <w:b/>
                <w:bCs/>
                <w:sz w:val="12"/>
                <w:szCs w:val="12"/>
              </w:rPr>
              <w:t>Подпрограмма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2"/>
                <w:szCs w:val="12"/>
              </w:rPr>
            </w:pPr>
            <w:r w:rsidRPr="00ED1D97">
              <w:rPr>
                <w:b/>
                <w:bCs/>
                <w:sz w:val="12"/>
                <w:szCs w:val="12"/>
              </w:rPr>
              <w:t>Управление муниципальной программой и обеспечение условий реализации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3663086,84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4210502,69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8610574,11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9 671 679,08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 xml:space="preserve">9 389 348,75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 xml:space="preserve">7 145 260,53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 xml:space="preserve">1 682 128,40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1 281578,02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ED1D97" w:rsidRPr="00ED1D97" w:rsidRDefault="00ED1D97" w:rsidP="00ED1D97">
            <w:pPr>
              <w:ind w:left="113" w:right="113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984486,55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 xml:space="preserve">731943,00 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719395,00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719395,00</w:t>
            </w:r>
          </w:p>
        </w:tc>
      </w:tr>
      <w:tr w:rsidR="00ED1D97" w:rsidRPr="00ED1D97" w:rsidTr="002552AF">
        <w:trPr>
          <w:cantSplit/>
          <w:trHeight w:val="9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lastRenderedPageBreak/>
              <w:t>Основное мероприятие 3.1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 xml:space="preserve">Руководство и управление в сфере установленных функций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470427,61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416941,55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577 921,57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586 742,36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630 938,08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754 780,09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801 275,40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1 281578,02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984486,55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731943,00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  <w:highlight w:val="yellow"/>
              </w:rPr>
            </w:pPr>
            <w:r w:rsidRPr="00ED1D97">
              <w:rPr>
                <w:sz w:val="12"/>
                <w:szCs w:val="12"/>
              </w:rPr>
              <w:t>719395,00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ED1D97" w:rsidRPr="00ED1D97" w:rsidRDefault="00ED1D97" w:rsidP="00ED1D97">
            <w:pPr>
              <w:ind w:left="113" w:right="113"/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719395,00</w:t>
            </w:r>
          </w:p>
        </w:tc>
      </w:tr>
      <w:tr w:rsidR="00ED1D97" w:rsidRPr="00ED1D97" w:rsidTr="002552AF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Основное мероприятие 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1887052,23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2215865,14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6 435 813,54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7 083 113,72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6 899 906,67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4 531 976,44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Основное мероприятие 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Меры государственной и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6,00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1305607,00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1577696,00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1 596 839,00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2 001 823,00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1 858 504,00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right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1 858 504,00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880 853,00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          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  <w:r w:rsidRPr="00ED1D97">
              <w:rPr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6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  <w:r w:rsidRPr="00ED1D97">
              <w:rPr>
                <w:sz w:val="8"/>
                <w:szCs w:val="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sz w:val="8"/>
                <w:szCs w:val="8"/>
              </w:rPr>
            </w:pPr>
          </w:p>
        </w:tc>
      </w:tr>
    </w:tbl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8"/>
          <w:szCs w:val="8"/>
          <w:lang w:eastAsia="ar-SA"/>
        </w:rPr>
      </w:pPr>
    </w:p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tbl>
      <w:tblPr>
        <w:tblW w:w="204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567"/>
        <w:gridCol w:w="426"/>
        <w:gridCol w:w="141"/>
        <w:gridCol w:w="567"/>
        <w:gridCol w:w="142"/>
        <w:gridCol w:w="567"/>
        <w:gridCol w:w="142"/>
        <w:gridCol w:w="236"/>
        <w:gridCol w:w="189"/>
        <w:gridCol w:w="284"/>
        <w:gridCol w:w="567"/>
        <w:gridCol w:w="283"/>
        <w:gridCol w:w="567"/>
        <w:gridCol w:w="284"/>
        <w:gridCol w:w="567"/>
        <w:gridCol w:w="283"/>
        <w:gridCol w:w="567"/>
        <w:gridCol w:w="284"/>
        <w:gridCol w:w="283"/>
        <w:gridCol w:w="709"/>
        <w:gridCol w:w="425"/>
        <w:gridCol w:w="425"/>
        <w:gridCol w:w="567"/>
        <w:gridCol w:w="284"/>
        <w:gridCol w:w="567"/>
        <w:gridCol w:w="283"/>
        <w:gridCol w:w="851"/>
        <w:gridCol w:w="850"/>
        <w:gridCol w:w="851"/>
        <w:gridCol w:w="992"/>
        <w:gridCol w:w="425"/>
        <w:gridCol w:w="142"/>
        <w:gridCol w:w="709"/>
        <w:gridCol w:w="94"/>
        <w:gridCol w:w="756"/>
        <w:gridCol w:w="1276"/>
        <w:gridCol w:w="993"/>
      </w:tblGrid>
      <w:tr w:rsidR="00ED1D97" w:rsidRPr="00ED1D97" w:rsidTr="002552AF">
        <w:trPr>
          <w:gridAfter w:val="5"/>
          <w:wAfter w:w="3828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  <w:bookmarkStart w:id="8" w:name="RANGE!A1:R137"/>
            <w:bookmarkEnd w:id="8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6"/>
                <w:szCs w:val="16"/>
              </w:rPr>
            </w:pPr>
            <w:r w:rsidRPr="00ED1D97">
              <w:rPr>
                <w:color w:val="000000"/>
                <w:sz w:val="16"/>
                <w:szCs w:val="16"/>
              </w:rPr>
              <w:t>ПРИЛОЖЕНИЕ №6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76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spacing w:line="240" w:lineRule="atLeast"/>
              <w:jc w:val="right"/>
              <w:rPr>
                <w:color w:val="000000"/>
                <w:sz w:val="14"/>
                <w:szCs w:val="14"/>
              </w:rPr>
            </w:pPr>
            <w:r w:rsidRPr="00ED1D97">
              <w:rPr>
                <w:color w:val="000000"/>
                <w:sz w:val="14"/>
                <w:szCs w:val="14"/>
              </w:rPr>
              <w:t>к муниципальной программе Советского района Курской области «Развитие культуры в Советском районе Курской области»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765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spacing w:line="240" w:lineRule="atLeast"/>
              <w:rPr>
                <w:color w:val="000000"/>
                <w:sz w:val="16"/>
                <w:szCs w:val="16"/>
              </w:rPr>
            </w:pPr>
            <w:r w:rsidRPr="00ED1D97">
              <w:rPr>
                <w:b/>
                <w:bCs/>
                <w:color w:val="000000"/>
                <w:sz w:val="16"/>
                <w:szCs w:val="16"/>
              </w:rPr>
              <w:t>Ресурсное обеспечение муниципальной программы Советского района Курской области «Развитие культуры в Советском районе Курской области» за счет средств муниципального и областного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7"/>
          <w:wAfter w:w="4395" w:type="dxa"/>
          <w:trHeight w:val="28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43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7"/>
          <w:wAfter w:w="4395" w:type="dxa"/>
          <w:trHeight w:val="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D97" w:rsidRPr="00ED1D97" w:rsidRDefault="00ED1D97" w:rsidP="00ED1D9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7"/>
          <w:wAfter w:w="4395" w:type="dxa"/>
          <w:trHeight w:val="912"/>
        </w:trPr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0"/>
                <w:szCs w:val="10"/>
              </w:rPr>
            </w:pPr>
            <w:r w:rsidRPr="00ED1D97">
              <w:rPr>
                <w:color w:val="000000"/>
                <w:sz w:val="10"/>
                <w:szCs w:val="10"/>
              </w:rPr>
              <w:t xml:space="preserve">   </w:t>
            </w:r>
          </w:p>
        </w:tc>
        <w:tc>
          <w:tcPr>
            <w:tcW w:w="851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Наименование муниципальной программы, подпрограммы муниципальной программы, ведомственной целевой программы, основного мероприятия </w:t>
            </w:r>
          </w:p>
        </w:tc>
        <w:tc>
          <w:tcPr>
            <w:tcW w:w="8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Ответственный исполнитель, соисполнители, участники </w:t>
            </w:r>
          </w:p>
        </w:tc>
        <w:tc>
          <w:tcPr>
            <w:tcW w:w="2410" w:type="dxa"/>
            <w:gridSpan w:val="6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Код бюджетной классификации </w:t>
            </w:r>
          </w:p>
        </w:tc>
        <w:tc>
          <w:tcPr>
            <w:tcW w:w="524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tabs>
                <w:tab w:val="left" w:pos="2020"/>
              </w:tabs>
              <w:ind w:right="3576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7"/>
          <w:wAfter w:w="4395" w:type="dxa"/>
          <w:trHeight w:val="373"/>
        </w:trPr>
        <w:tc>
          <w:tcPr>
            <w:tcW w:w="567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Статус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ГРБС </w:t>
            </w:r>
          </w:p>
        </w:tc>
        <w:tc>
          <w:tcPr>
            <w:tcW w:w="426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ED1D97">
              <w:rPr>
                <w:b/>
                <w:bCs/>
                <w:color w:val="000000"/>
                <w:sz w:val="10"/>
                <w:szCs w:val="10"/>
              </w:rPr>
              <w:t>РзПр</w:t>
            </w:r>
            <w:proofErr w:type="spellEnd"/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ЦСР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ВР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2016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2017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2018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2019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2020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2021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2022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2023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color w:val="000000"/>
                <w:sz w:val="10"/>
                <w:szCs w:val="10"/>
              </w:rPr>
              <w:t>2026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color w:val="000000"/>
                <w:sz w:val="10"/>
                <w:szCs w:val="1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color w:val="000000"/>
                <w:sz w:val="10"/>
                <w:szCs w:val="10"/>
              </w:rPr>
              <w:t> </w:t>
            </w:r>
          </w:p>
        </w:tc>
      </w:tr>
      <w:tr w:rsidR="00ED1D97" w:rsidRPr="00ED1D97" w:rsidTr="002552AF">
        <w:trPr>
          <w:gridAfter w:val="7"/>
          <w:wAfter w:w="4395" w:type="dxa"/>
          <w:trHeight w:val="236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Развитие культуры в Советском районе Курской области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Всего, в том числе: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0000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0000000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000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38 143 760,49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47 431 409,93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53 556 035,21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91 168 596,74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60 783 535,42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54 618 504,32 </w:t>
            </w:r>
          </w:p>
        </w:tc>
        <w:tc>
          <w:tcPr>
            <w:tcW w:w="850" w:type="dxa"/>
            <w:gridSpan w:val="2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86 226 394,75  </w:t>
            </w:r>
          </w:p>
        </w:tc>
        <w:tc>
          <w:tcPr>
            <w:tcW w:w="851" w:type="dxa"/>
            <w:gridSpan w:val="2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87 176 771,04  </w:t>
            </w:r>
          </w:p>
        </w:tc>
        <w:tc>
          <w:tcPr>
            <w:tcW w:w="85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89 665 474,70</w:t>
            </w: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101 382 751,11</w:t>
            </w: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74 941 274,35</w:t>
            </w: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69 618 683,00</w:t>
            </w: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50 320 996,00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70 564 913,00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850 336  829,71</w:t>
            </w: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7"/>
          <w:wAfter w:w="4395" w:type="dxa"/>
          <w:trHeight w:val="330"/>
        </w:trPr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Подпрограмма 1 </w:t>
            </w:r>
          </w:p>
        </w:tc>
        <w:tc>
          <w:tcPr>
            <w:tcW w:w="851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Искусство </w:t>
            </w:r>
          </w:p>
        </w:tc>
        <w:tc>
          <w:tcPr>
            <w:tcW w:w="850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Всего: </w:t>
            </w:r>
          </w:p>
        </w:tc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0000 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0000000 </w:t>
            </w:r>
          </w:p>
        </w:tc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000 </w:t>
            </w:r>
          </w:p>
        </w:tc>
        <w:tc>
          <w:tcPr>
            <w:tcW w:w="85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23 310 406,35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29 022 583,40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30 377 059,61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66 366 304,95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34 475 320,51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29 782 190,93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60 753 222,85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62 130 467,11  </w:t>
            </w: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64 972 570,31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51 042 226,00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577 494 622,37</w:t>
            </w: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0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324"/>
        </w:trPr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003</w:t>
            </w:r>
          </w:p>
        </w:tc>
        <w:tc>
          <w:tcPr>
            <w:tcW w:w="426" w:type="dxa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0000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01104С1401</w:t>
            </w:r>
          </w:p>
        </w:tc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000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6 086 238,78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6 997 120,82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7 550 039,09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8 153 705,29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9 197 961,23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double" w:sz="6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37 985 065,21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0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double" w:sz="6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57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Основное мероприятие 1.4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Создание условий для сохранения и развития дополнительного образования и предпрофессиональной подготовки детей в сфере культуры </w:t>
            </w:r>
          </w:p>
        </w:tc>
        <w:tc>
          <w:tcPr>
            <w:tcW w:w="850" w:type="dxa"/>
            <w:vMerge w:val="restart"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Управление культуры Администрации Советского района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0702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100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5 734 000,00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5 734 000,00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61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0702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133 261,32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8000"/>
                <w:sz w:val="10"/>
                <w:szCs w:val="10"/>
              </w:rPr>
            </w:pPr>
            <w:r w:rsidRPr="00ED1D97">
              <w:rPr>
                <w:b/>
                <w:bCs/>
                <w:color w:val="008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133 261,32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79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0702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189 807,59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8000"/>
                <w:sz w:val="10"/>
                <w:szCs w:val="10"/>
              </w:rPr>
            </w:pPr>
            <w:r w:rsidRPr="00ED1D97">
              <w:rPr>
                <w:b/>
                <w:bCs/>
                <w:color w:val="008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189 807,59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41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0702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851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21 198,00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8000"/>
                <w:sz w:val="10"/>
                <w:szCs w:val="10"/>
              </w:rPr>
            </w:pPr>
            <w:r w:rsidRPr="00ED1D97">
              <w:rPr>
                <w:b/>
                <w:bCs/>
                <w:color w:val="008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21 198,00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01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0702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7 738,95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8000"/>
                <w:sz w:val="10"/>
                <w:szCs w:val="10"/>
              </w:rPr>
            </w:pPr>
            <w:r w:rsidRPr="00ED1D97">
              <w:rPr>
                <w:b/>
                <w:bCs/>
                <w:color w:val="008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7 738,95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0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0702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232,92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8000"/>
                <w:sz w:val="10"/>
                <w:szCs w:val="10"/>
              </w:rPr>
            </w:pPr>
            <w:r w:rsidRPr="00ED1D97">
              <w:rPr>
                <w:b/>
                <w:bCs/>
                <w:color w:val="008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232,92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09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0703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4 866 100,00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5 650 100,00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6 039 052,92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6 802 538,54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23 357 791,46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8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0703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119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1 480 900,00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1 570 100,00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1 876 567,96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2 086 767,23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7 014 335,19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73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266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77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0703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45 913,22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52 068,88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49 058,00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43 260,33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190 300,43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0703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242 181,63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250 389,39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157 187,36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209 395,13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859 153,51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5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0703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16 800,25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26 164,50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31 451,25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17 550,00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91 966,00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8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0703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1 948,34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1 948,34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37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0703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23 277,38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1 216,32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387,80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450,00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25 331,50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2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0703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001045629F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320 000,00 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320 000,00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tcBorders>
              <w:top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2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0703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01104С2002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38 000,00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38 000,00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0"/>
        </w:trPr>
        <w:tc>
          <w:tcPr>
            <w:tcW w:w="567" w:type="dxa"/>
            <w:vMerge w:val="restart"/>
            <w:tcBorders>
              <w:top w:val="doub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double" w:sz="6" w:space="0" w:color="000000"/>
              <w:left w:val="single" w:sz="4" w:space="0" w:color="000000"/>
              <w:bottom w:val="nil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Искусство </w:t>
            </w:r>
          </w:p>
        </w:tc>
        <w:tc>
          <w:tcPr>
            <w:tcW w:w="85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Итого: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     -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7 257 038,34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7 257 038,34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73"/>
        </w:trPr>
        <w:tc>
          <w:tcPr>
            <w:tcW w:w="567" w:type="dxa"/>
            <w:vMerge/>
            <w:tcBorders>
              <w:top w:val="double" w:sz="6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     -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6 627 038,34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6 627 038,34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77"/>
        </w:trPr>
        <w:tc>
          <w:tcPr>
            <w:tcW w:w="567" w:type="dxa"/>
            <w:vMerge/>
            <w:tcBorders>
              <w:top w:val="double" w:sz="6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26 526,00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26 526,00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81"/>
        </w:trPr>
        <w:tc>
          <w:tcPr>
            <w:tcW w:w="567" w:type="dxa"/>
            <w:vMerge/>
            <w:tcBorders>
              <w:top w:val="double" w:sz="6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single" w:sz="4" w:space="0" w:color="000000"/>
              <w:bottom w:val="nil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011010000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7 257 038,34 </w:t>
            </w:r>
          </w:p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8 640 212,73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8 805 151,10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9 436 378,22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9 806 479,74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9 720 763,80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13 134 778,04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10 642 316,09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77 443 118,06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54"/>
        </w:trPr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Основное 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lastRenderedPageBreak/>
              <w:t xml:space="preserve">мероприятие 1.1 </w:t>
            </w:r>
          </w:p>
        </w:tc>
        <w:tc>
          <w:tcPr>
            <w:tcW w:w="851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lastRenderedPageBreak/>
              <w:t xml:space="preserve"> Сохранение и развитие кинообслужи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lastRenderedPageBreak/>
              <w:t xml:space="preserve">вания населения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lastRenderedPageBreak/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111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6 104 900,00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6 221 400,00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6 082 000,00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6 171 215,62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6 645 549,70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6 802 823,57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8 427 795,73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7 051 461,69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53 507 46,31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99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Управление культуры Администрации Советского района </w:t>
            </w: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119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1 878 000,00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1 837 100,00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1 864 112,51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2 007 800,00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1 929 102,44  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1 879 760,88 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2 102 563,40  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13 498 439,23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34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0110114005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39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01101S4005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42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30 194,84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34 379,24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29 269,60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43 156,00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250 422,00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87 038,91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6 631 450,00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63 589,26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7 169 499,85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91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438 967,99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440 969,86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783 625,76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442 290,88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410 002,36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732 452,95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661 278,29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>577861,71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4 487 449,80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312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831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4 307,21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4 307,21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61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247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140 821,42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17 778 274,00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>232 020,00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18 151 115,42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89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41 910,00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33 289,00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39 621,00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32 192,00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27 703,00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26 919,00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32 772,04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22718,55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257 124,59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92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10 238,22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4 631,20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95,13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14 869,42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97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827,29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27 543,43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1 534,74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31,21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2,68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1 605,51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1 334,52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>110,48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32 989,86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73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01101S3320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26 526,00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39 134,00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FF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65 660,00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19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0110113320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     243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844 246,00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844 246,00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09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nil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0110113320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603 474,00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603 474,00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4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01101L4670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172 199,00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172 199,00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32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01101L4670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32 000,00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247 801,00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279 801,00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31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110112802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587 923,00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435 791,00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1 023 714,00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31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110112802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321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748,00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156 200,00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156 948,00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32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01101С2002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45 000,00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45 000,00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  <w:hideMark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Основные мероприятия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00000000000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     -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9 967 129,23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13 385 249,85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14 021 869,42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48 776 221,44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15 470 879,54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20 061 427,13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41 549 444,81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51 488 151,02</w:t>
            </w: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64 444 498,31</w:t>
            </w:r>
          </w:p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74 941 274,35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50 320 996,00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51 042 226,00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455 469 367,10</w:t>
            </w: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0110211820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9 592 129,23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9 592 129,23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2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0110213320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31 260 156,00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31 260 156,00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110212810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6 609 133,00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8 762 952,59</w:t>
            </w:r>
          </w:p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6 943 239,00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7 130 958,21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29 446 282,80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5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110212810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119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1 995 958,00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2 300  735,41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2 096 858,00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2 153 549,38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8 547 100,79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0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1102S2810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111   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2 832 486,00 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15 830 836,00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30 270 002,94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36 902 916,00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31 587 709,00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31 587 709,00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149 011 658,94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tcBorders>
              <w:top w:val="single" w:sz="4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1102S2810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119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855 410,00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4 780 912,00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8 750 364,03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 11 144 680,53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9 539 488,00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9 539 488,00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44 610 342,56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011А1С5197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224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1 099 339,00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1 099 339,0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3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375 000,00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FF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375 000,00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31"/>
        </w:trPr>
        <w:tc>
          <w:tcPr>
            <w:tcW w:w="567" w:type="dxa"/>
            <w:vMerge w:val="restart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000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13 385 249,85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  <w:t xml:space="preserve">14 021 869,42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14 237 141,44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14 221 879,54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20 061 427,13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6 381 850,50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82 309 417,88</w:t>
            </w:r>
          </w:p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55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Сохранение и развитие традиционной народной культуры, нематериального культурного наследия Советского района, поддержка сельской культуры </w:t>
            </w:r>
          </w:p>
        </w:tc>
        <w:tc>
          <w:tcPr>
            <w:tcW w:w="8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111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8 564 700,00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9 048 400,00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9 099 200,00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9 837 461,31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9 721 121,52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11 139 226,83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3 534 369.72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3 672 201,88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1 196 087,00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1 190 325,00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1 190 325,00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68 193 418,26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55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01102С1401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15 000,00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15 000,00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55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</w:t>
            </w: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S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t>2811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2898537,56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2 898 537,56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55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</w:t>
            </w: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S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t>2811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1089575,65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1 089 575,65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435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119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2 732 800,00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2 522 100,00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3 205 188,44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2 946 684,50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3 157 173,48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1 096155,09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1 378 730,69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365 748,00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359 748,00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359 478,00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18 123 536,20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46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011A155197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4 969 661,00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4 969 661,00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9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161 576,87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131 574,73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127 361,72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143 433,57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139 370,31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149 829,73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366 389,22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282 118,00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1 501 654,15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2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7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774 446,98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1 383 124,20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1 184 913,82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941 879,95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1 331 677,55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1 313 417,00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4 826 223,69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4 362 020,44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4 215 575,64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1 170 470,00</w:t>
            </w:r>
          </w:p>
          <w:p w:rsidR="00ED1D97" w:rsidRPr="00ED1D97" w:rsidRDefault="00ED1D97" w:rsidP="00ED1D97">
            <w:pPr>
              <w:jc w:val="both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1 891 700,00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23 395 449,27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34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247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668 887,71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2 754 898,0 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3 051 183,69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3 613 050,83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3 611 000,00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3 611 000,00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17 310 020,23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39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74 423,00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70 672,00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79 492,00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105 635,00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80 482,00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57 673,25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361 674,00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479 927,31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492 402,00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240 496,00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240 496,00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2 283 372,56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42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16 413,79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6 336,00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4 159,00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2 450,00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2 450,00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2 542,00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5 518,06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  4 415,00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4415,00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2 207,00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2 207,00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53 112,85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47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853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568,59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12 342,92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4 642,88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1 093,17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93,66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340,07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577,03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664,33 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2 250,00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2 250,00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2 250,00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27 072,65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64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0110211820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375 000,00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375 000,00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69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01102S3320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1 450 264,00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1 450 264,00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72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0110214003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847 314,00 </w:t>
            </w:r>
          </w:p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847314,00</w:t>
            </w:r>
          </w:p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77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01102S4003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564 875,50  </w:t>
            </w:r>
          </w:p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564 875,50</w:t>
            </w:r>
          </w:p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94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01102S3321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243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99 397,00  </w:t>
            </w:r>
          </w:p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99 397,00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57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110212802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1 668 947,00  </w:t>
            </w:r>
          </w:p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2 105 611,00</w:t>
            </w:r>
          </w:p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2 116 523,00</w:t>
            </w:r>
          </w:p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2 116 523,00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2 116 523,00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10 124 127,00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60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110212802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321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355 850,00  </w:t>
            </w:r>
          </w:p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511 962,00</w:t>
            </w:r>
          </w:p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501 050,00</w:t>
            </w:r>
          </w:p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tabs>
                <w:tab w:val="center" w:pos="459"/>
              </w:tabs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ab/>
              <w:t>501 050,00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501 050,00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2 370 962,00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21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011А255195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103 072,00</w:t>
            </w:r>
          </w:p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103 072,00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21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01102L4670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437 977,00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94 791,00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1 930,00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160 076,00</w:t>
            </w:r>
          </w:p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694 774,00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21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01102</w:t>
            </w: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L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t>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364 924,00</w:t>
            </w:r>
          </w:p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364 924,00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24"/>
        </w:trPr>
        <w:tc>
          <w:tcPr>
            <w:tcW w:w="567" w:type="dxa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01102L4670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1 000 000,00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1 291 286,00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1 060 209,00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527 270,00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854 000,00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 1 260 000,00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5 992 765,00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87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011A15597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62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011А211820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425 000,00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425 000,00</w:t>
            </w: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81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01102С2002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94 000,00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94 000,00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30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0110214003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1 800 000,00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1 800 000,00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48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01102S4003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244  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1 243 137,06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1 243 137,06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84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0110214016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1 283 562,00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1 283 562,00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48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01102S4016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855 708,00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855 708,00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48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0110214017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795 312,00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795 312,00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67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01102С4017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63008,82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63008,82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48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01102S4016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530 208,00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530 208,00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86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</w:t>
            </w: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L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t>5195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117 454,00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117 454,00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19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01102С4016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243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181 815,94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181 815,94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73"/>
        </w:trPr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Подпрограмма 2 </w:t>
            </w:r>
          </w:p>
        </w:tc>
        <w:tc>
          <w:tcPr>
            <w:tcW w:w="851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Наследие </w:t>
            </w:r>
          </w:p>
        </w:tc>
        <w:tc>
          <w:tcPr>
            <w:tcW w:w="850" w:type="dxa"/>
            <w:tcBorders>
              <w:top w:val="double" w:sz="6" w:space="0" w:color="000000"/>
              <w:left w:val="nil"/>
              <w:bottom w:val="nil"/>
              <w:right w:val="double" w:sz="6" w:space="0" w:color="000000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Всего: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0000000000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000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11 170 267,30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14 198 323,84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i/>
                <w:iCs/>
                <w:color w:val="000000"/>
                <w:sz w:val="10"/>
                <w:szCs w:val="10"/>
              </w:rPr>
              <w:t xml:space="preserve">14 568 401,49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15 130 612,71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16 918 866,16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17 691 052,86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23 791 043,50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23 764 725,91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23 708 417,84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25 709 533,76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18 578 292,00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18 803 292,00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224 032 829,37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55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10 153 800,00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10 274 400,00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10 883 330,12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11 630 628,00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12 542 346,83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13 823 417,66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15 235 108,17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239 138,05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223 503,00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69 474,00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69 474,00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85 144 619,83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97"/>
        </w:trPr>
        <w:tc>
          <w:tcPr>
            <w:tcW w:w="567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Основное мероприятие 2.2 </w:t>
            </w:r>
          </w:p>
        </w:tc>
        <w:tc>
          <w:tcPr>
            <w:tcW w:w="851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Развитие библиотечного дела </w:t>
            </w:r>
          </w:p>
        </w:tc>
        <w:tc>
          <w:tcPr>
            <w:tcW w:w="8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Управление культуры Администрации Советского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119    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10 380 280,00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3 063 700,00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2 826 100,00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3 277 761,40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3 781 750,00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3 543 807,04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4 114 854 193,00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4 530 148,74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78 313,41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67 498,00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20 981,00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20 981,00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4 146 445 513,59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266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0120212810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111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2 860014,73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2 849 573,28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5 709 588,01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0120212810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853 129,27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860 571,13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1 713 700,40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01202</w:t>
            </w: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S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t>2810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111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12 700 876,82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14 817 540,30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12 866 010,00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12 866 010,00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53 250 437,12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01202</w:t>
            </w: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S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t>2810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119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3 748 575,31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4 474 897,62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3 885 535,00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3 885 535,00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15 994 842,93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01202</w:t>
            </w: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L5193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sz w:val="10"/>
                <w:szCs w:val="10"/>
                <w:lang w:val="en-US"/>
              </w:rPr>
              <w:t>526 316.00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526 316.00</w:t>
            </w: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012A255195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242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sz w:val="10"/>
                <w:szCs w:val="10"/>
                <w:lang w:val="en-US"/>
              </w:rPr>
              <w:t>95 572.00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95 572.00</w:t>
            </w: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012A255195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sz w:val="10"/>
                <w:szCs w:val="10"/>
                <w:lang w:val="en-US"/>
              </w:rPr>
              <w:t>7</w:t>
            </w: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  <w:r w:rsidRPr="00ED1D97">
              <w:rPr>
                <w:b/>
                <w:bCs/>
                <w:sz w:val="10"/>
                <w:szCs w:val="10"/>
                <w:lang w:val="en-US"/>
              </w:rPr>
              <w:t>500.00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7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500.00</w:t>
            </w: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0801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012A255191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111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sz w:val="10"/>
                <w:szCs w:val="10"/>
                <w:lang w:val="en-US"/>
              </w:rPr>
              <w:t>51 536.00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51 536.00</w:t>
            </w: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5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242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23 438,05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28 785,69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31 886,74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49 099,22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32 999,98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30 736,80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269 534,00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179 060,66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244 061,00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889 602,14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22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742 770,92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875 016,06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1 272 421,85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753 599,89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1 401 947,31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1 325 457,99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1 703 066,00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    2 201 472,20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825 013,70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727 046,63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238 091,00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463 091,00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12 528 994,55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27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247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85 948,21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10 237 489,00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164 502,00 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127 621,17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162 189,80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150 000,00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150 000,00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11 077 750,18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3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9 731,00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9 826,50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11 102,00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11 767,00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8 550,50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8 138,00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8 138,00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13 879,19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   10 875,00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9583,00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7 251,00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7 251,00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116 092,19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35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12 518,94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4 600,00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1 977,00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4 509,00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158,00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58,22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23 821,00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53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1 528,39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12 595,59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513,90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546,08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832,37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257,99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1074,95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75,38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1 150,00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1 150,00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1 150,00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20 874,65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312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0120214006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1 615 157,00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1 615 157,00 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01202S4006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1 076 770,80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1 076 770,80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312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0120212802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657 800,00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878 810,00 </w:t>
            </w:r>
          </w:p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843 238,00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882 200,00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882 200,00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882 200,00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2 643 762,00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88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0120212802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321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316 800,00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457 600,00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496 562,00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457 600,00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457 600,00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457 600,00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2 643 762,00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93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01202R5191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111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38 400,00  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38 400,00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41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0801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01202</w:t>
            </w: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R5193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  <w:lang w:val="en-US"/>
              </w:rPr>
              <w:t>244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1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01202R5191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     119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11 600,00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11 600,00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01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01202L5195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100 000,00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100 000,00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117 454,00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317 454,00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25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01202L5191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     350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50 000,00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50 000,00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58 727,00</w:t>
            </w:r>
          </w:p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158 727,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58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01202С2002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62 000,00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62 000,00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90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012А255191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     350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54 360,00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54 360,00 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80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012А255195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     242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40 210,00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58 070,00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58 070,00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156 350,00 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98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012А255195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59 790,00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45 000,00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45 000,00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149790,00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36"/>
        </w:trPr>
        <w:tc>
          <w:tcPr>
            <w:tcW w:w="567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Подпрограмма 3  </w:t>
            </w:r>
          </w:p>
        </w:tc>
        <w:tc>
          <w:tcPr>
            <w:tcW w:w="851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6"/>
                <w:szCs w:val="6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ED1D97">
              <w:rPr>
                <w:b/>
                <w:bCs/>
                <w:color w:val="000000"/>
                <w:sz w:val="6"/>
                <w:szCs w:val="6"/>
              </w:rPr>
              <w:t xml:space="preserve">Управление муниципальной программой и обеспечение условий реализации  </w:t>
            </w:r>
          </w:p>
        </w:tc>
        <w:tc>
          <w:tcPr>
            <w:tcW w:w="8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Всего: </w:t>
            </w:r>
          </w:p>
        </w:tc>
        <w:tc>
          <w:tcPr>
            <w:tcW w:w="567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0801 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013000000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     -   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3 663 086,84 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4 210 502,69 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8 610 574,11 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9 671 679,08 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9 389 348,75 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7 145 260,53 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1 682 128,40 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1 281 578,02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984 486,55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suppressAutoHyphens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731 943,00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719 395,00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719 395,00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48 809 377,97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0"/>
        </w:trPr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346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Основное меропр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lastRenderedPageBreak/>
              <w:t xml:space="preserve">иятие 3.1.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Итого: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0130100000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     -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470 427,61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416 941,55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i/>
                <w:i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i/>
                <w:iCs/>
                <w:color w:val="000000"/>
                <w:sz w:val="10"/>
                <w:szCs w:val="10"/>
              </w:rPr>
              <w:t xml:space="preserve">577 921,57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586 742,36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630 938,08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754 780,09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801 275,40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>1 281 578,02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984 486,55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D79B"/>
            <w:hideMark/>
          </w:tcPr>
          <w:tbl>
            <w:tblPr>
              <w:tblW w:w="20413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6807"/>
              <w:gridCol w:w="6799"/>
              <w:gridCol w:w="6807"/>
            </w:tblGrid>
            <w:tr w:rsidR="00ED1D97" w:rsidRPr="00ED1D97" w:rsidTr="002552AF">
              <w:trPr>
                <w:trHeight w:val="236"/>
              </w:trPr>
              <w:tc>
                <w:tcPr>
                  <w:tcW w:w="851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C4D79B"/>
                  <w:hideMark/>
                </w:tcPr>
                <w:p w:rsidR="00ED1D97" w:rsidRPr="00ED1D97" w:rsidRDefault="00ED1D97" w:rsidP="00ED1D97">
                  <w:pPr>
                    <w:suppressAutoHyphens/>
                    <w:rPr>
                      <w:b/>
                      <w:bCs/>
                      <w:sz w:val="10"/>
                      <w:szCs w:val="10"/>
                    </w:rPr>
                  </w:pPr>
                  <w:r w:rsidRPr="00ED1D97">
                    <w:rPr>
                      <w:b/>
                      <w:bCs/>
                      <w:sz w:val="10"/>
                      <w:szCs w:val="10"/>
                    </w:rPr>
                    <w:t> 731 943,00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D8E4BC"/>
                </w:tcPr>
                <w:p w:rsidR="00ED1D97" w:rsidRPr="00ED1D97" w:rsidRDefault="00ED1D97" w:rsidP="00ED1D97">
                  <w:pPr>
                    <w:jc w:val="center"/>
                    <w:rPr>
                      <w:b/>
                      <w:bCs/>
                      <w:color w:val="000000"/>
                      <w:sz w:val="10"/>
                      <w:szCs w:val="10"/>
                    </w:rPr>
                  </w:pPr>
                  <w:r w:rsidRPr="00ED1D97">
                    <w:rPr>
                      <w:b/>
                      <w:bCs/>
                      <w:color w:val="000000"/>
                      <w:sz w:val="10"/>
                      <w:szCs w:val="10"/>
                    </w:rPr>
                    <w:t>719 395,00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D8E4BC"/>
                </w:tcPr>
                <w:p w:rsidR="00ED1D97" w:rsidRPr="00ED1D97" w:rsidRDefault="00ED1D97" w:rsidP="00ED1D97">
                  <w:pPr>
                    <w:jc w:val="center"/>
                    <w:rPr>
                      <w:b/>
                      <w:bCs/>
                      <w:color w:val="000000"/>
                      <w:sz w:val="10"/>
                      <w:szCs w:val="10"/>
                    </w:rPr>
                  </w:pPr>
                  <w:r w:rsidRPr="00ED1D97">
                    <w:rPr>
                      <w:b/>
                      <w:bCs/>
                      <w:color w:val="000000"/>
                      <w:sz w:val="10"/>
                      <w:szCs w:val="10"/>
                    </w:rPr>
                    <w:t>719 395,00</w:t>
                  </w:r>
                </w:p>
              </w:tc>
            </w:tr>
          </w:tbl>
          <w:p w:rsidR="00ED1D97" w:rsidRPr="00ED1D97" w:rsidRDefault="00ED1D97" w:rsidP="00ED1D97">
            <w:pPr>
              <w:suppressAutoHyphens/>
              <w:spacing w:after="200" w:line="276" w:lineRule="auto"/>
              <w:rPr>
                <w:rFonts w:ascii="Calibri" w:eastAsia="Arial Unicode MS" w:hAnsi="Calibri" w:cs="Calibri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tbl>
            <w:tblPr>
              <w:tblW w:w="20413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6807"/>
              <w:gridCol w:w="6799"/>
              <w:gridCol w:w="6807"/>
            </w:tblGrid>
            <w:tr w:rsidR="00ED1D97" w:rsidRPr="00ED1D97" w:rsidTr="002552AF">
              <w:trPr>
                <w:trHeight w:val="236"/>
              </w:trPr>
              <w:tc>
                <w:tcPr>
                  <w:tcW w:w="680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C4D79B"/>
                  <w:hideMark/>
                </w:tcPr>
                <w:p w:rsidR="00ED1D97" w:rsidRPr="00ED1D97" w:rsidRDefault="00ED1D97" w:rsidP="00ED1D97">
                  <w:pPr>
                    <w:suppressAutoHyphens/>
                    <w:spacing w:after="200" w:line="276" w:lineRule="auto"/>
                    <w:rPr>
                      <w:rFonts w:ascii="Calibri" w:eastAsia="Arial Unicode MS" w:hAnsi="Calibri" w:cs="Calibri"/>
                      <w:kern w:val="1"/>
                      <w:sz w:val="22"/>
                      <w:szCs w:val="22"/>
                      <w:lang w:eastAsia="ar-SA"/>
                    </w:rPr>
                  </w:pPr>
                  <w:r w:rsidRPr="00ED1D97">
                    <w:rPr>
                      <w:b/>
                      <w:bCs/>
                      <w:color w:val="000000"/>
                      <w:sz w:val="10"/>
                      <w:szCs w:val="10"/>
                    </w:rPr>
                    <w:t>719 395,00</w:t>
                  </w:r>
                </w:p>
              </w:tc>
              <w:tc>
                <w:tcPr>
                  <w:tcW w:w="679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D8E4BC"/>
                </w:tcPr>
                <w:p w:rsidR="00ED1D97" w:rsidRPr="00ED1D97" w:rsidRDefault="00ED1D97" w:rsidP="00ED1D97">
                  <w:pPr>
                    <w:suppressAutoHyphens/>
                    <w:spacing w:after="200" w:line="276" w:lineRule="auto"/>
                    <w:rPr>
                      <w:rFonts w:ascii="Calibri" w:eastAsia="Arial Unicode MS" w:hAnsi="Calibri" w:cs="Calibri"/>
                      <w:kern w:val="1"/>
                      <w:sz w:val="22"/>
                      <w:szCs w:val="22"/>
                      <w:lang w:eastAsia="ar-SA"/>
                    </w:rPr>
                  </w:pPr>
                  <w:r w:rsidRPr="00ED1D97">
                    <w:rPr>
                      <w:b/>
                      <w:bCs/>
                      <w:color w:val="000000"/>
                      <w:sz w:val="10"/>
                      <w:szCs w:val="10"/>
                    </w:rPr>
                    <w:t>719 395,00</w:t>
                  </w:r>
                </w:p>
              </w:tc>
              <w:tc>
                <w:tcPr>
                  <w:tcW w:w="680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D8E4BC"/>
                </w:tcPr>
                <w:p w:rsidR="00ED1D97" w:rsidRPr="00ED1D97" w:rsidRDefault="00ED1D97" w:rsidP="00ED1D97">
                  <w:pPr>
                    <w:suppressAutoHyphens/>
                    <w:spacing w:after="200" w:line="276" w:lineRule="auto"/>
                    <w:rPr>
                      <w:rFonts w:ascii="Calibri" w:eastAsia="Arial Unicode MS" w:hAnsi="Calibri" w:cs="Calibri"/>
                      <w:kern w:val="1"/>
                      <w:sz w:val="22"/>
                      <w:szCs w:val="22"/>
                      <w:lang w:eastAsia="ar-SA"/>
                    </w:rPr>
                  </w:pPr>
                  <w:r w:rsidRPr="00ED1D97">
                    <w:rPr>
                      <w:b/>
                      <w:bCs/>
                      <w:color w:val="000000"/>
                      <w:sz w:val="10"/>
                      <w:szCs w:val="10"/>
                    </w:rPr>
                    <w:t>719 395,00</w:t>
                  </w:r>
                </w:p>
              </w:tc>
            </w:tr>
          </w:tbl>
          <w:p w:rsidR="00ED1D97" w:rsidRPr="00ED1D97" w:rsidRDefault="00ED1D97" w:rsidP="00ED1D97">
            <w:pPr>
              <w:suppressAutoHyphens/>
              <w:spacing w:after="200" w:line="276" w:lineRule="auto"/>
              <w:rPr>
                <w:rFonts w:ascii="Calibri" w:eastAsia="Arial Unicode MS" w:hAnsi="Calibri" w:cs="Calibri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tbl>
            <w:tblPr>
              <w:tblW w:w="20413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6807"/>
              <w:gridCol w:w="6799"/>
              <w:gridCol w:w="6807"/>
            </w:tblGrid>
            <w:tr w:rsidR="00ED1D97" w:rsidRPr="00ED1D97" w:rsidTr="002552AF">
              <w:trPr>
                <w:trHeight w:val="236"/>
              </w:trPr>
              <w:tc>
                <w:tcPr>
                  <w:tcW w:w="851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C4D79B"/>
                  <w:hideMark/>
                </w:tcPr>
                <w:p w:rsidR="00ED1D97" w:rsidRPr="00ED1D97" w:rsidRDefault="00ED1D97" w:rsidP="00ED1D97">
                  <w:pPr>
                    <w:suppressAutoHyphens/>
                    <w:rPr>
                      <w:b/>
                      <w:bCs/>
                      <w:sz w:val="10"/>
                      <w:szCs w:val="10"/>
                    </w:rPr>
                  </w:pPr>
                  <w:r w:rsidRPr="00ED1D97">
                    <w:rPr>
                      <w:b/>
                      <w:bCs/>
                      <w:sz w:val="10"/>
                      <w:szCs w:val="10"/>
                    </w:rPr>
                    <w:t> </w:t>
                  </w:r>
                  <w:r w:rsidRPr="00ED1D97">
                    <w:rPr>
                      <w:b/>
                      <w:bCs/>
                      <w:color w:val="000000"/>
                      <w:sz w:val="10"/>
                      <w:szCs w:val="10"/>
                    </w:rPr>
                    <w:t>719 395,00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000000" w:fill="D8E4BC"/>
                </w:tcPr>
                <w:p w:rsidR="00ED1D97" w:rsidRPr="00ED1D97" w:rsidRDefault="00ED1D97" w:rsidP="00ED1D97">
                  <w:pPr>
                    <w:jc w:val="center"/>
                    <w:rPr>
                      <w:b/>
                      <w:bCs/>
                      <w:color w:val="000000"/>
                      <w:sz w:val="10"/>
                      <w:szCs w:val="10"/>
                    </w:rPr>
                  </w:pPr>
                  <w:r w:rsidRPr="00ED1D97">
                    <w:rPr>
                      <w:b/>
                      <w:bCs/>
                      <w:color w:val="000000"/>
                      <w:sz w:val="10"/>
                      <w:szCs w:val="10"/>
                    </w:rPr>
                    <w:t>719 395,00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D8E4BC"/>
                </w:tcPr>
                <w:p w:rsidR="00ED1D97" w:rsidRPr="00ED1D97" w:rsidRDefault="00ED1D97" w:rsidP="00ED1D97">
                  <w:pPr>
                    <w:jc w:val="center"/>
                    <w:rPr>
                      <w:b/>
                      <w:bCs/>
                      <w:color w:val="000000"/>
                      <w:sz w:val="10"/>
                      <w:szCs w:val="10"/>
                    </w:rPr>
                  </w:pPr>
                  <w:r w:rsidRPr="00ED1D97">
                    <w:rPr>
                      <w:b/>
                      <w:bCs/>
                      <w:color w:val="000000"/>
                      <w:sz w:val="10"/>
                      <w:szCs w:val="10"/>
                    </w:rPr>
                    <w:t>719 395,00</w:t>
                  </w:r>
                </w:p>
              </w:tc>
            </w:tr>
          </w:tbl>
          <w:p w:rsidR="00ED1D97" w:rsidRPr="00ED1D97" w:rsidRDefault="00ED1D97" w:rsidP="00ED1D97">
            <w:pPr>
              <w:suppressAutoHyphens/>
              <w:spacing w:after="200" w:line="276" w:lineRule="auto"/>
              <w:rPr>
                <w:rFonts w:ascii="Calibri" w:eastAsia="Arial Unicode MS" w:hAnsi="Calibri" w:cs="Calibri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8 675 824,23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38"/>
        </w:trPr>
        <w:tc>
          <w:tcPr>
            <w:tcW w:w="567" w:type="dxa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lastRenderedPageBreak/>
              <w:t xml:space="preserve"> Основное мероприятие 3.1.  </w:t>
            </w:r>
          </w:p>
        </w:tc>
        <w:tc>
          <w:tcPr>
            <w:tcW w:w="851" w:type="dxa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Руководство и управление в сфере установленных функций  органов местного самоуправления </w:t>
            </w:r>
          </w:p>
        </w:tc>
        <w:tc>
          <w:tcPr>
            <w:tcW w:w="850" w:type="dxa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Управление культуры Администрации Советского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01301С1402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121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362 414,27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323 708,12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443 610,71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449 610,12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480 935,05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584 379,51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61 634 669,00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934 292,69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740938,51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562 168,00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552 531,00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552 531,00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65 954 557,98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43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01301С1402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129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106 509,06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92 978,77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132 795,72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135 632,24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144 503,03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169 900,58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184 928,71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>280 948,29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220577,64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169 775,00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166 864,00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166 864,00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1 972 277,04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91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01301С1402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266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95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01301С1402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1 200,00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1 500,00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1 500,00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5 500,00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0,00 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9700,00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2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01301С1402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304,28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39,70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500,00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843,98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54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01301С1402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214,96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15,14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500,00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0,04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730,14</w:t>
            </w:r>
          </w:p>
        </w:tc>
        <w:tc>
          <w:tcPr>
            <w:tcW w:w="1370" w:type="dxa"/>
            <w:gridSpan w:val="4"/>
            <w:vMerge w:val="restart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64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  <w:r w:rsidRPr="00ED1D97">
              <w:rPr>
                <w:b/>
                <w:bCs/>
                <w:color w:val="000000"/>
                <w:sz w:val="10"/>
                <w:szCs w:val="10"/>
              </w:rPr>
              <w:t>0804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0130155490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121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>50 950,00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17 642,40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68 592,24</w:t>
            </w:r>
          </w:p>
        </w:tc>
        <w:tc>
          <w:tcPr>
            <w:tcW w:w="1370" w:type="dxa"/>
            <w:gridSpan w:val="4"/>
            <w:vMerge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84"/>
        </w:trPr>
        <w:tc>
          <w:tcPr>
            <w:tcW w:w="567" w:type="dxa"/>
            <w:vMerge/>
            <w:tcBorders>
              <w:left w:val="double" w:sz="6" w:space="0" w:color="000000"/>
              <w:bottom w:val="nil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0804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0130155490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>15 387,00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5328,00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20 715,00</w:t>
            </w:r>
          </w:p>
        </w:tc>
        <w:tc>
          <w:tcPr>
            <w:tcW w:w="1370" w:type="dxa"/>
            <w:gridSpan w:val="4"/>
            <w:vMerge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311"/>
        </w:trPr>
        <w:tc>
          <w:tcPr>
            <w:tcW w:w="567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Основное мероприятие 3.2.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Обеспечение деятельности подведомственных учреждений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Итого: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0130200000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     -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1 887 052,23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2 215 865,14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i/>
                <w:iCs/>
                <w:color w:val="000000"/>
                <w:sz w:val="10"/>
                <w:szCs w:val="10"/>
              </w:rPr>
              <w:t xml:space="preserve">6 435 813,54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7 083 113,72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6 899 906,67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4 531 976,44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  <w:r w:rsidRPr="00ED1D97">
              <w:rPr>
                <w:b/>
                <w:bCs/>
                <w:sz w:val="10"/>
                <w:szCs w:val="1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29 053 727,74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9"/>
        </w:trPr>
        <w:tc>
          <w:tcPr>
            <w:tcW w:w="567" w:type="dxa"/>
            <w:vMerge w:val="restart"/>
            <w:tcBorders>
              <w:top w:val="single" w:sz="4" w:space="0" w:color="auto"/>
              <w:left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Основное мероприятие 3.2. </w:t>
            </w:r>
          </w:p>
        </w:tc>
        <w:tc>
          <w:tcPr>
            <w:tcW w:w="851" w:type="dxa"/>
            <w:vMerge w:val="restart"/>
            <w:tcBorders>
              <w:top w:val="nil"/>
              <w:left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Обеспечение деятельности подведомственных учреждений </w:t>
            </w:r>
          </w:p>
        </w:tc>
        <w:tc>
          <w:tcPr>
            <w:tcW w:w="850" w:type="dxa"/>
            <w:vMerge w:val="restart"/>
            <w:tcBorders>
              <w:top w:val="nil"/>
              <w:left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Управление культуры Администрации Советского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1 389 000,00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1 647 200,00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4 866 534,00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5 467 161,67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5 170 078,01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3 586 581,60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22 126 555,28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66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119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410 400,00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496 700,00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1 478 942,00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1 523 346,02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1 603 201,36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882 069,19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6 394 658,57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212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266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16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36 438,24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26 443,88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27 330,51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23 133,38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47 533,64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23 183,20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184 062,85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48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244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25 097,51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7 400,00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13 100,00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16 100,00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22 119,00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13 158,35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96 974,86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93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0,00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98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852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1 825,76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300,46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0,00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2 126,22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44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01302С1401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853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14,72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632,80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199,03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500,65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118,66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135,47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1 601,33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90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0130213340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18 600,00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28 560,00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38 148,00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40 608,00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43 207,00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20 621,00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189 744,00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94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0804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0130213340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     119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5 676,00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8 628,00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11 560,00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12 264,00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13 649,00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6 227,63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58 004,63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52"/>
        </w:trPr>
        <w:tc>
          <w:tcPr>
            <w:tcW w:w="567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Merge w:val="restart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183"/>
        </w:trPr>
        <w:tc>
          <w:tcPr>
            <w:tcW w:w="567" w:type="dxa"/>
            <w:vMerge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suppressAutoHyphens/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1370" w:type="dxa"/>
            <w:gridSpan w:val="4"/>
            <w:vMerge/>
            <w:vAlign w:val="center"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5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6"/>
                <w:szCs w:val="6"/>
              </w:rPr>
            </w:pPr>
            <w:r w:rsidRPr="00ED1D97">
              <w:rPr>
                <w:b/>
                <w:bCs/>
                <w:color w:val="000000"/>
                <w:sz w:val="6"/>
                <w:szCs w:val="6"/>
              </w:rPr>
              <w:t xml:space="preserve"> Основное мероприятие 3.3.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Итого: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1003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0130300000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 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1 305 607,00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1 577 696,00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i/>
                <w:iCs/>
                <w:color w:val="000000"/>
                <w:sz w:val="10"/>
                <w:szCs w:val="10"/>
              </w:rPr>
              <w:t xml:space="preserve">1 596 839,00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2 001 823,00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1 858 504,00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1 858 504,00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880 853,00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D79B"/>
            <w:hideMark/>
          </w:tcPr>
          <w:p w:rsidR="00ED1D97" w:rsidRPr="00ED1D97" w:rsidRDefault="00ED1D97" w:rsidP="00ED1D97">
            <w:pPr>
              <w:jc w:val="right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0,00 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11 079 826,00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  <w:tr w:rsidR="00ED1D97" w:rsidRPr="00ED1D97" w:rsidTr="002552AF">
        <w:trPr>
          <w:gridAfter w:val="3"/>
          <w:wAfter w:w="3025" w:type="dxa"/>
          <w:trHeight w:val="698"/>
        </w:trPr>
        <w:tc>
          <w:tcPr>
            <w:tcW w:w="567" w:type="dxa"/>
            <w:tcBorders>
              <w:top w:val="nil"/>
              <w:left w:val="doub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Основное мероприятие 3.3.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Меры государственной и социальной поддержки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Управление культуры Администрации Советского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003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1 003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 0130313350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     321   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1 305 607,00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1 577 696,00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i/>
                <w:iCs/>
                <w:color w:val="000000"/>
                <w:sz w:val="10"/>
                <w:szCs w:val="10"/>
              </w:rPr>
              <w:t xml:space="preserve">1 596 839,00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2 001 823,00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 xml:space="preserve">1 858 504,00 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1 858 504,00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 xml:space="preserve">880 853,00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sz w:val="10"/>
                <w:szCs w:val="10"/>
                <w:highlight w:val="yellow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sz w:val="10"/>
                <w:szCs w:val="10"/>
              </w:rPr>
            </w:pPr>
            <w:r w:rsidRPr="00ED1D97">
              <w:rPr>
                <w:b/>
                <w:bCs/>
                <w:sz w:val="10"/>
                <w:szCs w:val="1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ED1D97">
              <w:rPr>
                <w:b/>
                <w:bCs/>
                <w:color w:val="000000"/>
                <w:sz w:val="10"/>
                <w:szCs w:val="10"/>
              </w:rPr>
              <w:t>11 079 826,00</w:t>
            </w:r>
          </w:p>
        </w:tc>
        <w:tc>
          <w:tcPr>
            <w:tcW w:w="1370" w:type="dxa"/>
            <w:gridSpan w:val="4"/>
            <w:vAlign w:val="center"/>
            <w:hideMark/>
          </w:tcPr>
          <w:p w:rsidR="00ED1D97" w:rsidRPr="00ED1D97" w:rsidRDefault="00ED1D97" w:rsidP="00ED1D97">
            <w:pPr>
              <w:rPr>
                <w:sz w:val="10"/>
                <w:szCs w:val="10"/>
              </w:rPr>
            </w:pPr>
          </w:p>
        </w:tc>
      </w:tr>
    </w:tbl>
    <w:p w:rsidR="00ED1D97" w:rsidRPr="00ED1D97" w:rsidRDefault="00ED1D97" w:rsidP="00ED1D97">
      <w:pPr>
        <w:suppressAutoHyphens/>
        <w:spacing w:line="100" w:lineRule="atLeast"/>
        <w:jc w:val="both"/>
        <w:rPr>
          <w:rFonts w:eastAsia="Arial Unicode MS"/>
          <w:kern w:val="1"/>
          <w:sz w:val="18"/>
          <w:szCs w:val="18"/>
          <w:lang w:eastAsia="ar-SA"/>
        </w:rPr>
      </w:pPr>
    </w:p>
    <w:tbl>
      <w:tblPr>
        <w:tblW w:w="185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7"/>
        <w:gridCol w:w="1019"/>
        <w:gridCol w:w="115"/>
        <w:gridCol w:w="1019"/>
        <w:gridCol w:w="992"/>
        <w:gridCol w:w="851"/>
        <w:gridCol w:w="141"/>
        <w:gridCol w:w="851"/>
        <w:gridCol w:w="142"/>
        <w:gridCol w:w="992"/>
        <w:gridCol w:w="992"/>
        <w:gridCol w:w="992"/>
        <w:gridCol w:w="236"/>
        <w:gridCol w:w="757"/>
        <w:gridCol w:w="992"/>
        <w:gridCol w:w="992"/>
        <w:gridCol w:w="992"/>
        <w:gridCol w:w="993"/>
        <w:gridCol w:w="1134"/>
        <w:gridCol w:w="992"/>
        <w:gridCol w:w="2351"/>
      </w:tblGrid>
      <w:tr w:rsidR="00ED1D97" w:rsidRPr="00ED1D97" w:rsidTr="002552AF">
        <w:trPr>
          <w:gridAfter w:val="1"/>
          <w:wAfter w:w="2351" w:type="dxa"/>
          <w:trHeight w:val="138"/>
        </w:trPr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60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  <w:r w:rsidRPr="00ED1D9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</w:t>
            </w: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  <w:r w:rsidRPr="00ED1D97">
              <w:rPr>
                <w:color w:val="000000"/>
                <w:sz w:val="16"/>
                <w:szCs w:val="16"/>
              </w:rPr>
              <w:lastRenderedPageBreak/>
              <w:t>ПРИЛОЖЕНИЕ № 7</w:t>
            </w: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D1D97" w:rsidRPr="00ED1D97" w:rsidRDefault="00ED1D97" w:rsidP="00ED1D97">
            <w:pPr>
              <w:jc w:val="center"/>
              <w:rPr>
                <w:color w:val="000000"/>
                <w:sz w:val="16"/>
                <w:szCs w:val="16"/>
              </w:rPr>
            </w:pPr>
            <w:r w:rsidRPr="00ED1D97">
              <w:rPr>
                <w:color w:val="000000"/>
                <w:sz w:val="16"/>
                <w:szCs w:val="16"/>
              </w:rPr>
              <w:t xml:space="preserve">               к муниципальной программе "Развитие культуры в Советском районе Курской области"</w:t>
            </w:r>
          </w:p>
        </w:tc>
      </w:tr>
      <w:tr w:rsidR="00ED1D97" w:rsidRPr="00ED1D97" w:rsidTr="002552AF">
        <w:trPr>
          <w:trHeight w:val="58"/>
        </w:trPr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0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195"/>
        </w:trPr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06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1D97" w:rsidRPr="00ED1D97" w:rsidRDefault="00ED1D97" w:rsidP="00ED1D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765"/>
        </w:trPr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D1D97">
              <w:rPr>
                <w:b/>
                <w:bCs/>
                <w:color w:val="000000"/>
                <w:sz w:val="16"/>
                <w:szCs w:val="16"/>
              </w:rPr>
              <w:t>Ресурсное обеспечение и прогнозная (справочная) оценка расходов муниципального бюджета, областного бюджета, государственных внебюджетных фондов, внебюджетных источников на реализацию целей муниципальной программы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6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0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 Оценка расходов (рублей), годы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948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Статус</w:t>
            </w:r>
          </w:p>
        </w:tc>
        <w:tc>
          <w:tcPr>
            <w:tcW w:w="127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Источник ресурсного обеспечения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2016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2 017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2018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2019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2027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всего программа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3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Муниципальная программа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Развитие культуры в Советском районе Курской области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38143760,49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47 431 409,93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53 556 035,21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91 168 596,74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60 783 535,42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54 618 504,32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86 226 394,75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87 176 771,04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89 665 474,70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101 382 751,11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Cs/>
                <w:color w:val="000000"/>
                <w:sz w:val="12"/>
                <w:szCs w:val="12"/>
              </w:rPr>
              <w:t>69 618 683,00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Cs/>
                <w:color w:val="000000"/>
                <w:sz w:val="12"/>
                <w:szCs w:val="12"/>
              </w:rPr>
              <w:t>70 564 913,00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850 336 829,71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16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муниципальный бюджет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35835403,49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45 446 525,93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50 779 163,21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55 216 699,74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57 368 175,42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50 274 791,69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64 858 778,75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71 180 208,04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71 251 788,30</w:t>
            </w:r>
          </w:p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80 861 154,11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65 661 310,00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66 607 540,00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715 341 538,68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1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2308357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1 614 884,00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1 773 989,25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34 372 661,00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2 110 360,00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3 775 232,63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16 629 266,00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15 124 395,00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17 270 716,02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19 239 597,00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3 957 373,00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3 957 373,00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122 114 203,90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370 000,00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1 002 882,75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1 579 236,00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1 305 000,00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588 480,00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4 738 350,00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872 168,00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1 142 970,38</w:t>
            </w:r>
          </w:p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1 282 000,00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12 881 087,13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12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Подпрограмма 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Искусство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23310406,35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29 022 583,40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30 377 059,61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66 366 304,95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34 475 320,51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29 782 190,93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60 753 222,85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62 130 467,11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64 972 570,31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74 941 274,35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Cs/>
                <w:color w:val="000000"/>
                <w:sz w:val="12"/>
                <w:szCs w:val="12"/>
              </w:rPr>
              <w:t>50 320 996,00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Cs/>
                <w:color w:val="000000"/>
                <w:sz w:val="12"/>
                <w:szCs w:val="12"/>
              </w:rPr>
              <w:t>51 042 226,00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577 494 622,37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муниципальный бюджет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22331932,35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28 702 583,40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29 396 734,61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32 619 102,95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32 975 320,51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27 478 190,93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42 958 257,85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  <w:highlight w:val="cyan"/>
              </w:rPr>
            </w:pPr>
            <w:r w:rsidRPr="00ED1D97">
              <w:rPr>
                <w:color w:val="000000"/>
                <w:sz w:val="12"/>
                <w:szCs w:val="12"/>
              </w:rPr>
              <w:t>47 638 691,11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52 287 859,31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59 644 040,76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47 703 423,00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i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48 424 653,00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472 160 789,78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12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978474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127 442,25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32 317 966,00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195 000,00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1 865 520,00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13 156 615,00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  <w:highlight w:val="cyan"/>
              </w:rPr>
            </w:pPr>
            <w:r w:rsidRPr="00ED1D97">
              <w:rPr>
                <w:color w:val="000000"/>
                <w:sz w:val="12"/>
                <w:szCs w:val="12"/>
              </w:rPr>
              <w:t>13 785 945,00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12 149 711,02</w:t>
            </w:r>
          </w:p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14 165 233,59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2 617 573,00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tabs>
                <w:tab w:val="left" w:pos="628"/>
              </w:tabs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2  617 573,00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 xml:space="preserve">    93 977 052,86</w:t>
            </w:r>
          </w:p>
          <w:p w:rsidR="00ED1D97" w:rsidRPr="00ED1D97" w:rsidRDefault="00ED1D97" w:rsidP="00ED1D97">
            <w:pPr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320 000,00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852 882,75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1 429 236,00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1 305 000,00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438 480,00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4 638 350,00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705 831,00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534 999,98</w:t>
            </w:r>
          </w:p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1 132 000,00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 xml:space="preserve">11 356 779,73 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71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Подпрограмма 2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Наследие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11170267,3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14 198 323,84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14 568 401,49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15 130 612,71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16 918 866,16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17 691 052,86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23 791043,5 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23 764 725,91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23 708 417,84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25 709 533,76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18 578 292,00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Cs/>
                <w:color w:val="000000"/>
                <w:sz w:val="12"/>
                <w:szCs w:val="12"/>
              </w:rPr>
              <w:t>18 803 292,00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224 032 829,37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6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муниципальный бюджет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11170267,3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14 148 323,84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14 418 401,49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14 980 612,71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16 918 866,16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17 536 692,86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21 099 245,5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22 326 275,91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18 002 412,84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20 485 170,35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17 238 492,00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17 463 492,00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205 788 252,96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11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4360,00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2 591 798,00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1 338 450,00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5 121 005,00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5 074 363,41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1 339 800,00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1 339 800,00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16 809 576,41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5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50 000,00 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150 000,00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       100 000,00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585 000,00 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 150 000,00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1 435 000,00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82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Подпрограмма 3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 Управление муниципальной программой и обеспечение условий реализации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3 663 086,84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4 210 502,69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8 610 574,11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9 671 679,08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9 389 348,75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7 145 260,53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1 682 128,40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b/>
                <w:bCs/>
                <w:color w:val="000000"/>
                <w:sz w:val="12"/>
                <w:szCs w:val="12"/>
                <w:highlight w:val="cyan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1 281 578,02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 xml:space="preserve">984 486,55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731 943,00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Cs/>
                <w:color w:val="000000"/>
                <w:sz w:val="12"/>
                <w:szCs w:val="12"/>
              </w:rPr>
              <w:t>719 395,00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719 395,00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48 809 377,97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232"/>
        </w:trPr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муниципальный бюджет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2333203,84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2 595 618,69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6 964 027,11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7 616 984,08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7 473 988,75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5 259 907,90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801 275,40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  <w:highlight w:val="cyan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    1 215 241,02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961 516,15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731 943,00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719 395,00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719 395,00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37 392 495,94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39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1329883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1 614 884,00  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1 646 547,00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2 054 695,00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1 915 360,00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1 885 352,63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880 853,00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 xml:space="preserve">11 327 574,63  </w:t>
            </w:r>
          </w:p>
        </w:tc>
        <w:tc>
          <w:tcPr>
            <w:tcW w:w="2351" w:type="dxa"/>
            <w:vAlign w:val="center"/>
            <w:hideMark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  <w:tr w:rsidR="00ED1D97" w:rsidRPr="00ED1D97" w:rsidTr="002552AF">
        <w:trPr>
          <w:trHeight w:val="398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D1D97" w:rsidRPr="00ED1D97" w:rsidRDefault="00ED1D97" w:rsidP="00ED1D9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jc w:val="right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>66 337,00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22 970,40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color w:val="000000"/>
                <w:sz w:val="12"/>
                <w:szCs w:val="12"/>
              </w:rPr>
            </w:pPr>
            <w:r w:rsidRPr="00ED1D97">
              <w:rPr>
                <w:color w:val="000000"/>
                <w:sz w:val="12"/>
                <w:szCs w:val="12"/>
              </w:rPr>
              <w:t xml:space="preserve">0,00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Cs/>
                <w:iCs/>
                <w:color w:val="000000"/>
                <w:sz w:val="12"/>
                <w:szCs w:val="12"/>
              </w:rPr>
            </w:pPr>
            <w:r w:rsidRPr="00ED1D97">
              <w:rPr>
                <w:bCs/>
                <w:i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ED1D97">
              <w:rPr>
                <w:b/>
                <w:bCs/>
                <w:i/>
                <w:iCs/>
                <w:color w:val="000000"/>
                <w:sz w:val="12"/>
                <w:szCs w:val="12"/>
              </w:rPr>
              <w:t>89 307,40</w:t>
            </w:r>
          </w:p>
          <w:p w:rsidR="00ED1D97" w:rsidRPr="00ED1D97" w:rsidRDefault="00ED1D97" w:rsidP="00ED1D97">
            <w:pPr>
              <w:jc w:val="center"/>
              <w:rPr>
                <w:b/>
                <w:bCs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2351" w:type="dxa"/>
            <w:tcBorders>
              <w:bottom w:val="single" w:sz="4" w:space="0" w:color="auto"/>
            </w:tcBorders>
            <w:vAlign w:val="center"/>
          </w:tcPr>
          <w:p w:rsidR="00ED1D97" w:rsidRPr="00ED1D97" w:rsidRDefault="00ED1D97" w:rsidP="00ED1D97">
            <w:pPr>
              <w:rPr>
                <w:sz w:val="12"/>
                <w:szCs w:val="12"/>
              </w:rPr>
            </w:pPr>
          </w:p>
        </w:tc>
      </w:tr>
    </w:tbl>
    <w:p w:rsidR="00ED1D97" w:rsidRPr="00ED1D97" w:rsidRDefault="00ED1D97" w:rsidP="00ED1D97">
      <w:pPr>
        <w:tabs>
          <w:tab w:val="left" w:pos="10355"/>
        </w:tabs>
        <w:suppressAutoHyphens/>
        <w:spacing w:after="200" w:line="276" w:lineRule="auto"/>
        <w:rPr>
          <w:rFonts w:ascii="Calibri" w:eastAsia="Arial Unicode MS" w:hAnsi="Calibri" w:cs="Calibri"/>
          <w:kern w:val="1"/>
          <w:sz w:val="22"/>
          <w:szCs w:val="22"/>
          <w:lang w:eastAsia="ar-SA"/>
        </w:rPr>
      </w:pPr>
    </w:p>
    <w:p w:rsidR="00ED1D97" w:rsidRPr="00D3509C" w:rsidRDefault="00ED1D97" w:rsidP="00543348">
      <w:pPr>
        <w:jc w:val="both"/>
      </w:pPr>
    </w:p>
    <w:sectPr w:rsidR="00ED1D97" w:rsidRPr="00D3509C" w:rsidSect="00B104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E25" w:rsidRDefault="00ED1D97">
    <w:pPr>
      <w:pStyle w:val="ad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4E1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8FAD3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4060A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DF43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F086F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02B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A443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562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342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D5A02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F0BE63B4"/>
    <w:name w:val="WW8Num1"/>
    <w:lvl w:ilvl="0">
      <w:start w:val="1"/>
      <w:numFmt w:val="decimal"/>
      <w:lvlText w:val="%1."/>
      <w:lvlJc w:val="left"/>
      <w:pPr>
        <w:tabs>
          <w:tab w:val="num" w:pos="917"/>
        </w:tabs>
        <w:ind w:left="1637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17"/>
        </w:tabs>
        <w:ind w:left="1637" w:hanging="360"/>
      </w:pPr>
    </w:lvl>
    <w:lvl w:ilvl="2">
      <w:start w:val="1"/>
      <w:numFmt w:val="decimal"/>
      <w:lvlText w:val="%1.%2.%3."/>
      <w:lvlJc w:val="left"/>
      <w:pPr>
        <w:tabs>
          <w:tab w:val="num" w:pos="917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917"/>
        </w:tabs>
        <w:ind w:left="1997" w:hanging="720"/>
      </w:pPr>
    </w:lvl>
    <w:lvl w:ilvl="4">
      <w:start w:val="1"/>
      <w:numFmt w:val="decimal"/>
      <w:lvlText w:val="%1.%2.%3.%4.%5."/>
      <w:lvlJc w:val="left"/>
      <w:pPr>
        <w:tabs>
          <w:tab w:val="num" w:pos="917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917"/>
        </w:tabs>
        <w:ind w:left="235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917"/>
        </w:tabs>
        <w:ind w:left="271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17"/>
        </w:tabs>
        <w:ind w:left="271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17"/>
        </w:tabs>
        <w:ind w:left="3077" w:hanging="180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03"/>
    <w:multiLevelType w:val="multilevel"/>
    <w:tmpl w:val="00000003"/>
    <w:name w:val="WW8Num3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745E0D37"/>
    <w:multiLevelType w:val="hybridMultilevel"/>
    <w:tmpl w:val="F12A7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1568"/>
    <w:rsid w:val="000046A9"/>
    <w:rsid w:val="00140CE4"/>
    <w:rsid w:val="0014455B"/>
    <w:rsid w:val="00151568"/>
    <w:rsid w:val="001F3208"/>
    <w:rsid w:val="00207E5A"/>
    <w:rsid w:val="002464E0"/>
    <w:rsid w:val="002D6C4A"/>
    <w:rsid w:val="003972DD"/>
    <w:rsid w:val="003E59BA"/>
    <w:rsid w:val="004932BC"/>
    <w:rsid w:val="004E545C"/>
    <w:rsid w:val="00543348"/>
    <w:rsid w:val="007821FD"/>
    <w:rsid w:val="00797C30"/>
    <w:rsid w:val="008D21CD"/>
    <w:rsid w:val="008D44C8"/>
    <w:rsid w:val="008E2018"/>
    <w:rsid w:val="009076AD"/>
    <w:rsid w:val="009107AC"/>
    <w:rsid w:val="009B4295"/>
    <w:rsid w:val="009B63CF"/>
    <w:rsid w:val="009C6024"/>
    <w:rsid w:val="009D30CF"/>
    <w:rsid w:val="00A544CA"/>
    <w:rsid w:val="00B10431"/>
    <w:rsid w:val="00B74493"/>
    <w:rsid w:val="00C17AA4"/>
    <w:rsid w:val="00C66614"/>
    <w:rsid w:val="00D3509C"/>
    <w:rsid w:val="00ED1C76"/>
    <w:rsid w:val="00ED1D97"/>
    <w:rsid w:val="00ED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A544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44CA"/>
    <w:rPr>
      <w:rFonts w:ascii="Segoe UI" w:eastAsia="Times New Roman" w:hAnsi="Segoe UI" w:cs="Segoe UI"/>
      <w:kern w:val="0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rsid w:val="00ED1D97"/>
  </w:style>
  <w:style w:type="character" w:customStyle="1" w:styleId="DefaultParagraphFont">
    <w:name w:val="Default Paragraph Font"/>
    <w:rsid w:val="00ED1D97"/>
  </w:style>
  <w:style w:type="character" w:customStyle="1" w:styleId="SubtleEmphasis">
    <w:name w:val="Subtle Emphasis"/>
    <w:rsid w:val="00ED1D97"/>
    <w:rPr>
      <w:i/>
      <w:iCs/>
      <w:color w:val="808080"/>
    </w:rPr>
  </w:style>
  <w:style w:type="character" w:customStyle="1" w:styleId="a5">
    <w:name w:val="Верхний колонтитул Знак"/>
    <w:basedOn w:val="DefaultParagraphFont"/>
    <w:rsid w:val="00ED1D97"/>
  </w:style>
  <w:style w:type="character" w:customStyle="1" w:styleId="a6">
    <w:name w:val="Нижний колонтитул Знак"/>
    <w:basedOn w:val="DefaultParagraphFont"/>
    <w:rsid w:val="00ED1D97"/>
  </w:style>
  <w:style w:type="character" w:customStyle="1" w:styleId="a7">
    <w:name w:val="Маркеры списка"/>
    <w:rsid w:val="00ED1D9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ED1D97"/>
  </w:style>
  <w:style w:type="paragraph" w:styleId="a9">
    <w:basedOn w:val="a"/>
    <w:next w:val="aa"/>
    <w:rsid w:val="00ED1D97"/>
    <w:pPr>
      <w:keepNext/>
      <w:suppressAutoHyphens/>
      <w:spacing w:before="240" w:after="120" w:line="276" w:lineRule="auto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a">
    <w:name w:val="Body Text"/>
    <w:basedOn w:val="a"/>
    <w:link w:val="ab"/>
    <w:rsid w:val="00ED1D97"/>
    <w:pPr>
      <w:suppressAutoHyphens/>
      <w:spacing w:after="120" w:line="276" w:lineRule="auto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character" w:customStyle="1" w:styleId="ab">
    <w:name w:val="Основной текст Знак"/>
    <w:basedOn w:val="a0"/>
    <w:link w:val="aa"/>
    <w:rsid w:val="00ED1D97"/>
    <w:rPr>
      <w:rFonts w:ascii="Calibri" w:eastAsia="Arial Unicode MS" w:hAnsi="Calibri" w:cs="Calibri"/>
      <w:kern w:val="1"/>
      <w:lang w:eastAsia="ar-SA"/>
    </w:rPr>
  </w:style>
  <w:style w:type="paragraph" w:styleId="ac">
    <w:name w:val="List"/>
    <w:basedOn w:val="aa"/>
    <w:rsid w:val="00ED1D97"/>
    <w:rPr>
      <w:rFonts w:cs="Mangal"/>
    </w:rPr>
  </w:style>
  <w:style w:type="paragraph" w:customStyle="1" w:styleId="10">
    <w:name w:val="Название1"/>
    <w:basedOn w:val="a"/>
    <w:rsid w:val="00ED1D97"/>
    <w:pPr>
      <w:suppressLineNumbers/>
      <w:suppressAutoHyphens/>
      <w:spacing w:before="120" w:after="120" w:line="276" w:lineRule="auto"/>
    </w:pPr>
    <w:rPr>
      <w:rFonts w:ascii="Calibri" w:eastAsia="Arial Unicode MS" w:hAnsi="Calibri" w:cs="Mangal"/>
      <w:i/>
      <w:iCs/>
      <w:kern w:val="1"/>
      <w:lang w:eastAsia="ar-SA"/>
    </w:rPr>
  </w:style>
  <w:style w:type="paragraph" w:customStyle="1" w:styleId="11">
    <w:name w:val="Указатель1"/>
    <w:basedOn w:val="a"/>
    <w:rsid w:val="00ED1D97"/>
    <w:pPr>
      <w:suppressLineNumbers/>
      <w:suppressAutoHyphens/>
      <w:spacing w:after="200" w:line="276" w:lineRule="auto"/>
    </w:pPr>
    <w:rPr>
      <w:rFonts w:ascii="Calibri" w:eastAsia="Arial Unicode MS" w:hAnsi="Calibri" w:cs="Mangal"/>
      <w:kern w:val="1"/>
      <w:sz w:val="22"/>
      <w:szCs w:val="22"/>
      <w:lang w:eastAsia="ar-SA"/>
    </w:rPr>
  </w:style>
  <w:style w:type="paragraph" w:customStyle="1" w:styleId="NoSpacing">
    <w:name w:val="No Spacing"/>
    <w:rsid w:val="00ED1D97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paragraph" w:styleId="ad">
    <w:name w:val="header"/>
    <w:basedOn w:val="a"/>
    <w:link w:val="12"/>
    <w:rsid w:val="00ED1D97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character" w:customStyle="1" w:styleId="12">
    <w:name w:val="Верхний колонтитул Знак1"/>
    <w:basedOn w:val="a0"/>
    <w:link w:val="ad"/>
    <w:rsid w:val="00ED1D97"/>
    <w:rPr>
      <w:rFonts w:ascii="Calibri" w:eastAsia="Arial Unicode MS" w:hAnsi="Calibri" w:cs="Calibri"/>
      <w:kern w:val="1"/>
      <w:lang w:eastAsia="ar-SA"/>
    </w:rPr>
  </w:style>
  <w:style w:type="paragraph" w:styleId="ae">
    <w:name w:val="footer"/>
    <w:basedOn w:val="a"/>
    <w:link w:val="13"/>
    <w:rsid w:val="00ED1D97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character" w:customStyle="1" w:styleId="13">
    <w:name w:val="Нижний колонтитул Знак1"/>
    <w:basedOn w:val="a0"/>
    <w:link w:val="ae"/>
    <w:rsid w:val="00ED1D97"/>
    <w:rPr>
      <w:rFonts w:ascii="Calibri" w:eastAsia="Arial Unicode MS" w:hAnsi="Calibri" w:cs="Calibri"/>
      <w:kern w:val="1"/>
      <w:lang w:eastAsia="ar-SA"/>
    </w:rPr>
  </w:style>
  <w:style w:type="paragraph" w:customStyle="1" w:styleId="af">
    <w:name w:val="Содержимое таблицы"/>
    <w:basedOn w:val="a"/>
    <w:rsid w:val="00ED1D97"/>
    <w:pPr>
      <w:suppressLineNumbers/>
      <w:suppressAutoHyphens/>
      <w:spacing w:after="200" w:line="276" w:lineRule="auto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customStyle="1" w:styleId="af0">
    <w:name w:val="Заголовок таблицы"/>
    <w:basedOn w:val="af"/>
    <w:rsid w:val="00ED1D97"/>
    <w:pPr>
      <w:jc w:val="center"/>
    </w:pPr>
    <w:rPr>
      <w:b/>
      <w:bCs/>
    </w:rPr>
  </w:style>
  <w:style w:type="paragraph" w:customStyle="1" w:styleId="af1">
    <w:name w:val="Текст в заданном формате"/>
    <w:basedOn w:val="a"/>
    <w:rsid w:val="00ED1D97"/>
    <w:pPr>
      <w:widowControl w:val="0"/>
      <w:suppressAutoHyphens/>
      <w:spacing w:line="100" w:lineRule="atLeast"/>
    </w:pPr>
    <w:rPr>
      <w:rFonts w:ascii="Courier New" w:eastAsia="Courier New" w:hAnsi="Courier New" w:cs="Courier New"/>
      <w:kern w:val="1"/>
      <w:sz w:val="20"/>
      <w:szCs w:val="20"/>
      <w:lang w:eastAsia="ar-SA"/>
    </w:rPr>
  </w:style>
  <w:style w:type="paragraph" w:customStyle="1" w:styleId="14">
    <w:name w:val="Абзац списка1"/>
    <w:basedOn w:val="a"/>
    <w:rsid w:val="00ED1D97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ListParagraph">
    <w:name w:val="List Paragraph"/>
    <w:basedOn w:val="a"/>
    <w:rsid w:val="00ED1D97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ED1D9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lang w:eastAsia="ru-RU"/>
    </w:rPr>
  </w:style>
  <w:style w:type="character" w:styleId="af2">
    <w:name w:val="Hyperlink"/>
    <w:uiPriority w:val="99"/>
    <w:unhideWhenUsed/>
    <w:rsid w:val="00ED1D97"/>
    <w:rPr>
      <w:color w:val="0000FF"/>
      <w:u w:val="single"/>
    </w:rPr>
  </w:style>
  <w:style w:type="character" w:styleId="af3">
    <w:name w:val="FollowedHyperlink"/>
    <w:uiPriority w:val="99"/>
    <w:unhideWhenUsed/>
    <w:rsid w:val="00ED1D97"/>
    <w:rPr>
      <w:color w:val="800080"/>
      <w:u w:val="single"/>
    </w:rPr>
  </w:style>
  <w:style w:type="paragraph" w:customStyle="1" w:styleId="msonormal0">
    <w:name w:val="msonormal"/>
    <w:basedOn w:val="a"/>
    <w:rsid w:val="00ED1D97"/>
    <w:pPr>
      <w:spacing w:before="100" w:beforeAutospacing="1" w:after="100" w:afterAutospacing="1"/>
    </w:pPr>
  </w:style>
  <w:style w:type="paragraph" w:customStyle="1" w:styleId="xl63">
    <w:name w:val="xl63"/>
    <w:basedOn w:val="a"/>
    <w:rsid w:val="00ED1D97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ED1D97"/>
    <w:pP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ED1D97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66">
    <w:name w:val="xl66"/>
    <w:basedOn w:val="a"/>
    <w:rsid w:val="00ED1D97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ED1D97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ED1D97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ED1D97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ED1D97"/>
    <w:pP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ED1D97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ED1D97"/>
    <w:pPr>
      <w:pBdr>
        <w:top w:val="double" w:sz="6" w:space="0" w:color="000000"/>
        <w:left w:val="double" w:sz="6" w:space="0" w:color="000000"/>
        <w:bottom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ED1D97"/>
    <w:pPr>
      <w:pBdr>
        <w:top w:val="double" w:sz="6" w:space="0" w:color="000000"/>
        <w:bottom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8">
    <w:name w:val="xl78"/>
    <w:basedOn w:val="a"/>
    <w:rsid w:val="00ED1D97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79">
    <w:name w:val="xl79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0">
    <w:name w:val="xl80"/>
    <w:basedOn w:val="a"/>
    <w:rsid w:val="00ED1D97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ED1D97"/>
    <w:pPr>
      <w:pBdr>
        <w:left w:val="double" w:sz="6" w:space="0" w:color="000000"/>
        <w:bottom w:val="double" w:sz="6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ED1D97"/>
    <w:pPr>
      <w:pBdr>
        <w:left w:val="double" w:sz="6" w:space="0" w:color="000000"/>
        <w:bottom w:val="double" w:sz="6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85">
    <w:name w:val="xl8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86">
    <w:name w:val="xl8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87">
    <w:name w:val="xl87"/>
    <w:basedOn w:val="a"/>
    <w:rsid w:val="00ED1D97"/>
    <w:pPr>
      <w:pBdr>
        <w:lef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92">
    <w:name w:val="xl92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93">
    <w:name w:val="xl93"/>
    <w:basedOn w:val="a"/>
    <w:rsid w:val="00ED1D97"/>
    <w:pPr>
      <w:pBdr>
        <w:top w:val="double" w:sz="6" w:space="0" w:color="000000"/>
        <w:lef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94">
    <w:name w:val="xl9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95">
    <w:name w:val="xl95"/>
    <w:basedOn w:val="a"/>
    <w:rsid w:val="00ED1D9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96">
    <w:name w:val="xl96"/>
    <w:basedOn w:val="a"/>
    <w:rsid w:val="00ED1D97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97">
    <w:name w:val="xl97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98">
    <w:name w:val="xl98"/>
    <w:basedOn w:val="a"/>
    <w:rsid w:val="00ED1D97"/>
    <w:pPr>
      <w:pBdr>
        <w:left w:val="double" w:sz="6" w:space="0" w:color="000000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99">
    <w:name w:val="xl99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01">
    <w:name w:val="xl101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03">
    <w:name w:val="xl103"/>
    <w:basedOn w:val="a"/>
    <w:rsid w:val="00ED1D97"/>
    <w:pPr>
      <w:pBdr>
        <w:left w:val="double" w:sz="6" w:space="0" w:color="000000"/>
        <w:bottom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04">
    <w:name w:val="xl104"/>
    <w:basedOn w:val="a"/>
    <w:rsid w:val="00ED1D9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05">
    <w:name w:val="xl105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6">
    <w:name w:val="xl106"/>
    <w:basedOn w:val="a"/>
    <w:rsid w:val="00ED1D97"/>
    <w:pPr>
      <w:pBdr>
        <w:top w:val="double" w:sz="6" w:space="0" w:color="000000"/>
        <w:left w:val="double" w:sz="6" w:space="0" w:color="000000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7">
    <w:name w:val="xl107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8">
    <w:name w:val="xl108"/>
    <w:basedOn w:val="a"/>
    <w:rsid w:val="00ED1D97"/>
    <w:pPr>
      <w:pBdr>
        <w:top w:val="double" w:sz="6" w:space="0" w:color="000000"/>
        <w:left w:val="single" w:sz="4" w:space="0" w:color="auto"/>
        <w:righ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9">
    <w:name w:val="xl109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0">
    <w:name w:val="xl110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2">
    <w:name w:val="xl112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3">
    <w:name w:val="xl113"/>
    <w:basedOn w:val="a"/>
    <w:rsid w:val="00ED1D97"/>
    <w:pPr>
      <w:pBdr>
        <w:top w:val="double" w:sz="6" w:space="0" w:color="000000"/>
        <w:left w:val="double" w:sz="6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4">
    <w:name w:val="xl114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5">
    <w:name w:val="xl115"/>
    <w:basedOn w:val="a"/>
    <w:rsid w:val="00ED1D9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7">
    <w:name w:val="xl117"/>
    <w:basedOn w:val="a"/>
    <w:rsid w:val="00ED1D97"/>
    <w:pPr>
      <w:pBdr>
        <w:left w:val="double" w:sz="6" w:space="0" w:color="000000"/>
        <w:bottom w:val="double" w:sz="6" w:space="0" w:color="000000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9">
    <w:name w:val="xl119"/>
    <w:basedOn w:val="a"/>
    <w:rsid w:val="00ED1D97"/>
    <w:pPr>
      <w:pBdr>
        <w:left w:val="single" w:sz="4" w:space="0" w:color="auto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0">
    <w:name w:val="xl120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1">
    <w:name w:val="xl121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2">
    <w:name w:val="xl122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3">
    <w:name w:val="xl123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4">
    <w:name w:val="xl124"/>
    <w:basedOn w:val="a"/>
    <w:rsid w:val="00ED1D97"/>
    <w:pPr>
      <w:pBdr>
        <w:left w:val="double" w:sz="6" w:space="0" w:color="000000"/>
        <w:bottom w:val="double" w:sz="6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5">
    <w:name w:val="xl125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ED1D9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ED1D97"/>
    <w:pPr>
      <w:pBdr>
        <w:left w:val="double" w:sz="6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ED1D97"/>
    <w:pPr>
      <w:pBdr>
        <w:left w:val="double" w:sz="6" w:space="0" w:color="000000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0">
    <w:name w:val="xl130"/>
    <w:basedOn w:val="a"/>
    <w:rsid w:val="00ED1D97"/>
    <w:pPr>
      <w:pBdr>
        <w:left w:val="double" w:sz="6" w:space="0" w:color="000000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1">
    <w:name w:val="xl131"/>
    <w:basedOn w:val="a"/>
    <w:rsid w:val="00ED1D97"/>
    <w:pPr>
      <w:pBdr>
        <w:left w:val="double" w:sz="6" w:space="0" w:color="000000"/>
        <w:bottom w:val="single" w:sz="4" w:space="0" w:color="auto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ED1D97"/>
    <w:pPr>
      <w:pBdr>
        <w:left w:val="double" w:sz="6" w:space="0" w:color="000000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3">
    <w:name w:val="xl133"/>
    <w:basedOn w:val="a"/>
    <w:rsid w:val="00ED1D97"/>
    <w:pPr>
      <w:pBdr>
        <w:left w:val="double" w:sz="6" w:space="0" w:color="000000"/>
        <w:bottom w:val="single" w:sz="4" w:space="0" w:color="auto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4">
    <w:name w:val="xl134"/>
    <w:basedOn w:val="a"/>
    <w:rsid w:val="00ED1D97"/>
    <w:pPr>
      <w:pBdr>
        <w:left w:val="double" w:sz="6" w:space="0" w:color="000000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5">
    <w:name w:val="xl135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36">
    <w:name w:val="xl13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7">
    <w:name w:val="xl137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8">
    <w:name w:val="xl138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9">
    <w:name w:val="xl13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0">
    <w:name w:val="xl14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41">
    <w:name w:val="xl14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2">
    <w:name w:val="xl14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3">
    <w:name w:val="xl14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4">
    <w:name w:val="xl14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5">
    <w:name w:val="xl145"/>
    <w:basedOn w:val="a"/>
    <w:rsid w:val="00ED1D97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46">
    <w:name w:val="xl146"/>
    <w:basedOn w:val="a"/>
    <w:rsid w:val="00ED1D97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47">
    <w:name w:val="xl147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8000"/>
      <w:sz w:val="16"/>
      <w:szCs w:val="16"/>
    </w:rPr>
  </w:style>
  <w:style w:type="paragraph" w:customStyle="1" w:styleId="xl148">
    <w:name w:val="xl148"/>
    <w:basedOn w:val="a"/>
    <w:rsid w:val="00ED1D97"/>
    <w:pPr>
      <w:pBdr>
        <w:lef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9">
    <w:name w:val="xl14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50">
    <w:name w:val="xl15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51">
    <w:name w:val="xl15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2">
    <w:name w:val="xl152"/>
    <w:basedOn w:val="a"/>
    <w:rsid w:val="00ED1D97"/>
    <w:pPr>
      <w:pBdr>
        <w:left w:val="double" w:sz="6" w:space="0" w:color="000000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3">
    <w:name w:val="xl15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54">
    <w:name w:val="xl15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5">
    <w:name w:val="xl15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6">
    <w:name w:val="xl15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7">
    <w:name w:val="xl157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8">
    <w:name w:val="xl158"/>
    <w:basedOn w:val="a"/>
    <w:rsid w:val="00ED1D97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9">
    <w:name w:val="xl159"/>
    <w:basedOn w:val="a"/>
    <w:rsid w:val="00ED1D9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0">
    <w:name w:val="xl16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1">
    <w:name w:val="xl16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2">
    <w:name w:val="xl16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3">
    <w:name w:val="xl16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64">
    <w:name w:val="xl16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5">
    <w:name w:val="xl165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6">
    <w:name w:val="xl166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7">
    <w:name w:val="xl167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8">
    <w:name w:val="xl168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9">
    <w:name w:val="xl16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70">
    <w:name w:val="xl17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71">
    <w:name w:val="xl17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2">
    <w:name w:val="xl17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3">
    <w:name w:val="xl17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74">
    <w:name w:val="xl17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75">
    <w:name w:val="xl17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76">
    <w:name w:val="xl17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77">
    <w:name w:val="xl177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78">
    <w:name w:val="xl178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179">
    <w:name w:val="xl17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180">
    <w:name w:val="xl18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81">
    <w:name w:val="xl18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82">
    <w:name w:val="xl18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83">
    <w:name w:val="xl18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84">
    <w:name w:val="xl18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85">
    <w:name w:val="xl18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86">
    <w:name w:val="xl18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87">
    <w:name w:val="xl187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88">
    <w:name w:val="xl188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89">
    <w:name w:val="xl18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90">
    <w:name w:val="xl19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1">
    <w:name w:val="xl19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92">
    <w:name w:val="xl19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93">
    <w:name w:val="xl19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94">
    <w:name w:val="xl19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195">
    <w:name w:val="xl19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96">
    <w:name w:val="xl19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97">
    <w:name w:val="xl197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98">
    <w:name w:val="xl198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99">
    <w:name w:val="xl19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00">
    <w:name w:val="xl20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01">
    <w:name w:val="xl20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02">
    <w:name w:val="xl20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03">
    <w:name w:val="xl20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04">
    <w:name w:val="xl20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05">
    <w:name w:val="xl20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06">
    <w:name w:val="xl20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07">
    <w:name w:val="xl207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08">
    <w:name w:val="xl208"/>
    <w:basedOn w:val="a"/>
    <w:rsid w:val="00ED1D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09">
    <w:name w:val="xl20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0">
    <w:name w:val="xl21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211">
    <w:name w:val="xl211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12">
    <w:name w:val="xl212"/>
    <w:basedOn w:val="a"/>
    <w:rsid w:val="00ED1D97"/>
    <w:pP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3">
    <w:name w:val="xl213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4">
    <w:name w:val="xl214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215">
    <w:name w:val="xl215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16">
    <w:name w:val="xl216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17">
    <w:name w:val="xl217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18">
    <w:name w:val="xl218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19">
    <w:name w:val="xl219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20">
    <w:name w:val="xl22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1">
    <w:name w:val="xl22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2">
    <w:name w:val="xl22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3">
    <w:name w:val="xl22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4">
    <w:name w:val="xl22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25">
    <w:name w:val="xl22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26">
    <w:name w:val="xl22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7">
    <w:name w:val="xl227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28">
    <w:name w:val="xl228"/>
    <w:basedOn w:val="a"/>
    <w:rsid w:val="00ED1D97"/>
    <w:pPr>
      <w:pBdr>
        <w:left w:val="double" w:sz="6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29">
    <w:name w:val="xl229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0">
    <w:name w:val="xl23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1">
    <w:name w:val="xl23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232">
    <w:name w:val="xl23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33">
    <w:name w:val="xl23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34">
    <w:name w:val="xl23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35">
    <w:name w:val="xl23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36">
    <w:name w:val="xl23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37">
    <w:name w:val="xl237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38">
    <w:name w:val="xl238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39">
    <w:name w:val="xl23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40">
    <w:name w:val="xl24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41">
    <w:name w:val="xl24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42">
    <w:name w:val="xl24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43">
    <w:name w:val="xl243"/>
    <w:basedOn w:val="a"/>
    <w:rsid w:val="00ED1D97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44">
    <w:name w:val="xl24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45">
    <w:name w:val="xl245"/>
    <w:basedOn w:val="a"/>
    <w:rsid w:val="00ED1D97"/>
    <w:pPr>
      <w:pBdr>
        <w:top w:val="double" w:sz="6" w:space="0" w:color="000000"/>
        <w:left w:val="double" w:sz="6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46">
    <w:name w:val="xl246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47">
    <w:name w:val="xl247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48">
    <w:name w:val="xl248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49">
    <w:name w:val="xl249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50">
    <w:name w:val="xl250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51">
    <w:name w:val="xl251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52">
    <w:name w:val="xl252"/>
    <w:basedOn w:val="a"/>
    <w:rsid w:val="00ED1D9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53">
    <w:name w:val="xl25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54">
    <w:name w:val="xl254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55">
    <w:name w:val="xl255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56">
    <w:name w:val="xl256"/>
    <w:basedOn w:val="a"/>
    <w:rsid w:val="00ED1D97"/>
    <w:pPr>
      <w:pBdr>
        <w:top w:val="double" w:sz="6" w:space="0" w:color="000000"/>
        <w:left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7">
    <w:name w:val="xl257"/>
    <w:basedOn w:val="a"/>
    <w:rsid w:val="00ED1D97"/>
    <w:pPr>
      <w:pBdr>
        <w:top w:val="double" w:sz="6" w:space="0" w:color="000000"/>
        <w:left w:val="double" w:sz="6" w:space="0" w:color="000000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58">
    <w:name w:val="xl258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59">
    <w:name w:val="xl259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60">
    <w:name w:val="xl260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61">
    <w:name w:val="xl261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62">
    <w:name w:val="xl262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63">
    <w:name w:val="xl263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64">
    <w:name w:val="xl264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65">
    <w:name w:val="xl26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66">
    <w:name w:val="xl266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67">
    <w:name w:val="xl267"/>
    <w:basedOn w:val="a"/>
    <w:rsid w:val="00ED1D97"/>
    <w:pPr>
      <w:pBdr>
        <w:left w:val="double" w:sz="6" w:space="0" w:color="000000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68">
    <w:name w:val="xl268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69">
    <w:name w:val="xl269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70">
    <w:name w:val="xl270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71">
    <w:name w:val="xl271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72">
    <w:name w:val="xl272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73">
    <w:name w:val="xl273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74">
    <w:name w:val="xl274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75">
    <w:name w:val="xl275"/>
    <w:basedOn w:val="a"/>
    <w:rsid w:val="00ED1D97"/>
    <w:pPr>
      <w:pBdr>
        <w:top w:val="double" w:sz="6" w:space="0" w:color="000000"/>
        <w:left w:val="double" w:sz="6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76">
    <w:name w:val="xl276"/>
    <w:basedOn w:val="a"/>
    <w:rsid w:val="00ED1D97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277">
    <w:name w:val="xl277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78">
    <w:name w:val="xl278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279">
    <w:name w:val="xl27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80">
    <w:name w:val="xl28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81">
    <w:name w:val="xl28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82">
    <w:name w:val="xl28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83">
    <w:name w:val="xl28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84">
    <w:name w:val="xl284"/>
    <w:basedOn w:val="a"/>
    <w:rsid w:val="00ED1D97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5">
    <w:name w:val="xl285"/>
    <w:basedOn w:val="a"/>
    <w:rsid w:val="00ED1D97"/>
    <w:pPr>
      <w:pBdr>
        <w:left w:val="double" w:sz="6" w:space="0" w:color="000000"/>
        <w:bottom w:val="single" w:sz="4" w:space="0" w:color="auto"/>
        <w:right w:val="double" w:sz="6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6">
    <w:name w:val="xl28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87">
    <w:name w:val="xl287"/>
    <w:basedOn w:val="a"/>
    <w:rsid w:val="00ED1D97"/>
    <w:pPr>
      <w:pBdr>
        <w:left w:val="double" w:sz="6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8">
    <w:name w:val="xl288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9">
    <w:name w:val="xl289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0">
    <w:name w:val="xl290"/>
    <w:basedOn w:val="a"/>
    <w:rsid w:val="00ED1D97"/>
    <w:pPr>
      <w:pBdr>
        <w:top w:val="single" w:sz="4" w:space="0" w:color="auto"/>
        <w:left w:val="double" w:sz="6" w:space="0" w:color="000000"/>
        <w:right w:val="double" w:sz="6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1">
    <w:name w:val="xl291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2">
    <w:name w:val="xl292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3">
    <w:name w:val="xl293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4">
    <w:name w:val="xl294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5">
    <w:name w:val="xl295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96">
    <w:name w:val="xl296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97">
    <w:name w:val="xl297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298">
    <w:name w:val="xl298"/>
    <w:basedOn w:val="a"/>
    <w:rsid w:val="00ED1D97"/>
    <w:pPr>
      <w:pBdr>
        <w:left w:val="double" w:sz="6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9">
    <w:name w:val="xl29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0">
    <w:name w:val="xl30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1">
    <w:name w:val="xl30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2">
    <w:name w:val="xl30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303">
    <w:name w:val="xl30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304">
    <w:name w:val="xl30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305">
    <w:name w:val="xl305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6">
    <w:name w:val="xl306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7">
    <w:name w:val="xl307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308">
    <w:name w:val="xl308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09">
    <w:name w:val="xl309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10">
    <w:name w:val="xl310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11">
    <w:name w:val="xl311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312">
    <w:name w:val="xl312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313">
    <w:name w:val="xl313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314">
    <w:name w:val="xl314"/>
    <w:basedOn w:val="a"/>
    <w:rsid w:val="00ED1D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315">
    <w:name w:val="xl315"/>
    <w:basedOn w:val="a"/>
    <w:rsid w:val="00ED1D97"/>
    <w:pPr>
      <w:pBdr>
        <w:top w:val="single" w:sz="4" w:space="0" w:color="auto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16">
    <w:name w:val="xl316"/>
    <w:basedOn w:val="a"/>
    <w:rsid w:val="00ED1D97"/>
    <w:pPr>
      <w:pBdr>
        <w:top w:val="single" w:sz="4" w:space="0" w:color="auto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17">
    <w:name w:val="xl317"/>
    <w:basedOn w:val="a"/>
    <w:rsid w:val="00ED1D97"/>
    <w:pPr>
      <w:pBdr>
        <w:top w:val="single" w:sz="4" w:space="0" w:color="auto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18">
    <w:name w:val="xl318"/>
    <w:basedOn w:val="a"/>
    <w:rsid w:val="00ED1D97"/>
    <w:pPr>
      <w:pBdr>
        <w:top w:val="single" w:sz="4" w:space="0" w:color="auto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19">
    <w:name w:val="xl319"/>
    <w:basedOn w:val="a"/>
    <w:rsid w:val="00ED1D97"/>
    <w:pPr>
      <w:pBdr>
        <w:top w:val="single" w:sz="4" w:space="0" w:color="auto"/>
        <w:left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320">
    <w:name w:val="xl320"/>
    <w:basedOn w:val="a"/>
    <w:rsid w:val="00ED1D97"/>
    <w:pPr>
      <w:pBdr>
        <w:top w:val="single" w:sz="4" w:space="0" w:color="auto"/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321">
    <w:name w:val="xl321"/>
    <w:basedOn w:val="a"/>
    <w:rsid w:val="00ED1D97"/>
    <w:pPr>
      <w:pBdr>
        <w:top w:val="single" w:sz="4" w:space="0" w:color="auto"/>
        <w:left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2">
    <w:name w:val="xl322"/>
    <w:basedOn w:val="a"/>
    <w:rsid w:val="00ED1D97"/>
    <w:pPr>
      <w:pBdr>
        <w:top w:val="single" w:sz="4" w:space="0" w:color="auto"/>
        <w:left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323">
    <w:name w:val="xl323"/>
    <w:basedOn w:val="a"/>
    <w:rsid w:val="00ED1D97"/>
    <w:pPr>
      <w:pBdr>
        <w:top w:val="single" w:sz="4" w:space="0" w:color="auto"/>
        <w:left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324">
    <w:name w:val="xl324"/>
    <w:basedOn w:val="a"/>
    <w:rsid w:val="00ED1D97"/>
    <w:pPr>
      <w:pBdr>
        <w:top w:val="single" w:sz="4" w:space="0" w:color="auto"/>
        <w:left w:val="double" w:sz="6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325">
    <w:name w:val="xl325"/>
    <w:basedOn w:val="a"/>
    <w:rsid w:val="00ED1D9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326">
    <w:name w:val="xl326"/>
    <w:basedOn w:val="a"/>
    <w:rsid w:val="00ED1D9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7">
    <w:name w:val="xl327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8">
    <w:name w:val="xl328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9">
    <w:name w:val="xl329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330">
    <w:name w:val="xl330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331">
    <w:name w:val="xl331"/>
    <w:basedOn w:val="a"/>
    <w:rsid w:val="00ED1D97"/>
    <w:pPr>
      <w:pBdr>
        <w:left w:val="double" w:sz="6" w:space="0" w:color="000000"/>
        <w:bottom w:val="double" w:sz="6" w:space="0" w:color="000000"/>
        <w:right w:val="double" w:sz="6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332">
    <w:name w:val="xl332"/>
    <w:basedOn w:val="a"/>
    <w:rsid w:val="00ED1D97"/>
    <w:pPr>
      <w:pBdr>
        <w:left w:val="double" w:sz="6" w:space="0" w:color="000000"/>
        <w:bottom w:val="double" w:sz="6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333">
    <w:name w:val="xl333"/>
    <w:basedOn w:val="a"/>
    <w:rsid w:val="00ED1D9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334">
    <w:name w:val="xl334"/>
    <w:basedOn w:val="a"/>
    <w:rsid w:val="00ED1D9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styleId="af4">
    <w:name w:val="No Spacing"/>
    <w:uiPriority w:val="1"/>
    <w:qFormat/>
    <w:rsid w:val="00ED1D97"/>
    <w:pPr>
      <w:suppressAutoHyphens/>
      <w:spacing w:after="0" w:line="240" w:lineRule="auto"/>
    </w:pPr>
    <w:rPr>
      <w:rFonts w:ascii="Calibri" w:eastAsia="Arial Unicode MS" w:hAnsi="Calibri" w:cs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36</Pages>
  <Words>25719</Words>
  <Characters>146604</Characters>
  <Application>Microsoft Office Word</Application>
  <DocSecurity>0</DocSecurity>
  <Lines>1221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Герасимов Сергей</cp:lastModifiedBy>
  <cp:revision>16</cp:revision>
  <cp:lastPrinted>2025-07-23T05:24:00Z</cp:lastPrinted>
  <dcterms:created xsi:type="dcterms:W3CDTF">2024-10-16T08:43:00Z</dcterms:created>
  <dcterms:modified xsi:type="dcterms:W3CDTF">2025-08-05T05:01:00Z</dcterms:modified>
</cp:coreProperties>
</file>